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2670B741" w:rsidR="00A01DF2" w:rsidRDefault="00AA424C" w:rsidP="00F726E9">
      <w:pPr>
        <w:spacing w:line="276" w:lineRule="auto"/>
        <w:jc w:val="center"/>
        <w:rPr>
          <w:rFonts w:ascii="Arial" w:hAnsi="Arial" w:cs="Arial"/>
          <w:b/>
          <w:bCs/>
          <w:color w:val="4E2C7A"/>
          <w:sz w:val="32"/>
          <w:szCs w:val="32"/>
        </w:rPr>
      </w:pPr>
      <w:r w:rsidRPr="00D00A43">
        <w:rPr>
          <w:rFonts w:ascii="Arial" w:hAnsi="Arial" w:cs="Arial"/>
          <w:b/>
          <w:bCs/>
          <w:noProof/>
        </w:rPr>
        <w:drawing>
          <wp:anchor distT="0" distB="0" distL="114300" distR="114300" simplePos="0" relativeHeight="251659264" behindDoc="1" locked="0" layoutInCell="1" allowOverlap="1" wp14:anchorId="69690FDE" wp14:editId="7EFE8F17">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98">
        <w:rPr>
          <w:rFonts w:ascii="Arial" w:hAnsi="Arial" w:cs="Arial"/>
          <w:b/>
          <w:bCs/>
          <w:color w:val="4E2C7A"/>
          <w:sz w:val="32"/>
          <w:szCs w:val="32"/>
        </w:rPr>
        <w:t>Exam Invigilators</w:t>
      </w:r>
    </w:p>
    <w:p w14:paraId="4D3305F0" w14:textId="55B14E11" w:rsidR="00820FFC" w:rsidRPr="00820FFC" w:rsidRDefault="00820FFC" w:rsidP="00F726E9">
      <w:pPr>
        <w:spacing w:line="276" w:lineRule="auto"/>
        <w:jc w:val="center"/>
        <w:rPr>
          <w:rFonts w:ascii="Arial" w:hAnsi="Arial" w:cs="Arial"/>
          <w:b/>
          <w:bCs/>
          <w:color w:val="4E2C7A"/>
          <w:sz w:val="28"/>
          <w:szCs w:val="28"/>
        </w:rPr>
      </w:pPr>
      <w:r w:rsidRPr="00820FFC">
        <w:rPr>
          <w:rFonts w:ascii="Arial" w:hAnsi="Arial" w:cs="Arial"/>
          <w:b/>
          <w:bCs/>
          <w:color w:val="4E2C7A"/>
          <w:sz w:val="28"/>
          <w:szCs w:val="28"/>
        </w:rPr>
        <w:t>Casual- fixed term until 31/8/20</w:t>
      </w:r>
      <w:r w:rsidR="00B22807">
        <w:rPr>
          <w:rFonts w:ascii="Arial" w:hAnsi="Arial" w:cs="Arial"/>
          <w:b/>
          <w:bCs/>
          <w:color w:val="4E2C7A"/>
          <w:sz w:val="28"/>
          <w:szCs w:val="28"/>
        </w:rPr>
        <w:t>2</w:t>
      </w:r>
      <w:r w:rsidRPr="00820FFC">
        <w:rPr>
          <w:rFonts w:ascii="Arial" w:hAnsi="Arial" w:cs="Arial"/>
          <w:b/>
          <w:bCs/>
          <w:color w:val="4E2C7A"/>
          <w:sz w:val="28"/>
          <w:szCs w:val="28"/>
        </w:rPr>
        <w:t>5</w:t>
      </w:r>
    </w:p>
    <w:p w14:paraId="454F027E" w14:textId="1D60D24E" w:rsidR="00610398" w:rsidRDefault="00610398">
      <w:pPr>
        <w:jc w:val="center"/>
        <w:rPr>
          <w:rFonts w:ascii="Arial" w:hAnsi="Arial" w:cs="Arial"/>
          <w:b/>
          <w:bCs/>
          <w:color w:val="4E2C7A"/>
        </w:rPr>
      </w:pPr>
      <w:r>
        <w:rPr>
          <w:rFonts w:ascii="Arial" w:hAnsi="Arial" w:cs="Arial"/>
          <w:b/>
          <w:bCs/>
          <w:color w:val="4E2C7A"/>
        </w:rPr>
        <w:t>£1</w:t>
      </w:r>
      <w:r w:rsidR="004F3C59">
        <w:rPr>
          <w:rFonts w:ascii="Arial" w:hAnsi="Arial" w:cs="Arial"/>
          <w:b/>
          <w:bCs/>
          <w:color w:val="4E2C7A"/>
        </w:rPr>
        <w:t>5.44</w:t>
      </w:r>
      <w:r>
        <w:rPr>
          <w:rFonts w:ascii="Arial" w:hAnsi="Arial" w:cs="Arial"/>
          <w:b/>
          <w:bCs/>
          <w:color w:val="4E2C7A"/>
        </w:rPr>
        <w:t xml:space="preserve"> </w:t>
      </w:r>
      <w:r w:rsidR="00820FFC">
        <w:rPr>
          <w:rFonts w:ascii="Arial" w:hAnsi="Arial" w:cs="Arial"/>
          <w:b/>
          <w:bCs/>
          <w:color w:val="4E2C7A"/>
        </w:rPr>
        <w:t>per hour</w:t>
      </w:r>
    </w:p>
    <w:p w14:paraId="48D1BFF1" w14:textId="0DA3D843" w:rsidR="000D39DB" w:rsidRDefault="00610398">
      <w:pPr>
        <w:jc w:val="center"/>
        <w:rPr>
          <w:rFonts w:ascii="Arial" w:hAnsi="Arial" w:cs="Arial"/>
          <w:b/>
          <w:bCs/>
          <w:color w:val="4E2C7A"/>
        </w:rPr>
      </w:pPr>
      <w:r>
        <w:rPr>
          <w:rFonts w:ascii="Arial" w:hAnsi="Arial" w:cs="Arial"/>
          <w:b/>
          <w:bCs/>
          <w:color w:val="4E2C7A"/>
        </w:rPr>
        <w:t xml:space="preserve"> </w:t>
      </w:r>
    </w:p>
    <w:p w14:paraId="7E2935C9" w14:textId="77777777" w:rsidR="000D39DB" w:rsidRDefault="000D39DB" w:rsidP="000D39DB">
      <w:pPr>
        <w:jc w:val="both"/>
        <w:rPr>
          <w:rFonts w:ascii="Arial" w:hAnsi="Arial" w:cs="Arial"/>
        </w:rPr>
      </w:pPr>
    </w:p>
    <w:p w14:paraId="01850CBB" w14:textId="77777777" w:rsidR="00610398" w:rsidRPr="00610398" w:rsidRDefault="00610398" w:rsidP="00610398">
      <w:pPr>
        <w:jc w:val="both"/>
        <w:rPr>
          <w:rFonts w:ascii="Arial" w:hAnsi="Arial" w:cs="Arial"/>
        </w:rPr>
      </w:pPr>
      <w:r w:rsidRPr="00610398">
        <w:rPr>
          <w:rFonts w:ascii="Arial" w:hAnsi="Arial" w:cs="Arial"/>
        </w:rPr>
        <w:t>The Examinations team at Nescot are looking to extend our pool of part-time Invigilators to more flexibility with exam cover.  Our busiest periods are January, May, June and November although, online exams do take place throughout the year.</w:t>
      </w:r>
    </w:p>
    <w:p w14:paraId="6445A817" w14:textId="77777777" w:rsidR="00610398" w:rsidRPr="00610398" w:rsidRDefault="00610398" w:rsidP="00610398">
      <w:pPr>
        <w:jc w:val="both"/>
        <w:rPr>
          <w:rFonts w:ascii="Arial" w:hAnsi="Arial" w:cs="Arial"/>
        </w:rPr>
      </w:pPr>
    </w:p>
    <w:p w14:paraId="2A9DB1DE" w14:textId="5F08C568" w:rsidR="00610398" w:rsidRPr="00610398" w:rsidRDefault="00610398" w:rsidP="00610398">
      <w:pPr>
        <w:jc w:val="both"/>
        <w:rPr>
          <w:rFonts w:ascii="Arial" w:hAnsi="Arial" w:cs="Arial"/>
        </w:rPr>
      </w:pPr>
      <w:r w:rsidRPr="00610398">
        <w:rPr>
          <w:rFonts w:ascii="Arial" w:hAnsi="Arial" w:cs="Arial"/>
        </w:rPr>
        <w:t>Sessions are between one to three hours long and take place throughout the day, including evenings and some Saturday mornings.  These positions would suit those with an interest in and/or knowledge of education and an understanding of the examination environment. However, previous experience is not essential as full training will be provided.</w:t>
      </w:r>
    </w:p>
    <w:p w14:paraId="7EBD4AE4" w14:textId="77777777" w:rsidR="00610398" w:rsidRPr="00610398" w:rsidRDefault="00610398" w:rsidP="00610398">
      <w:pPr>
        <w:jc w:val="both"/>
        <w:rPr>
          <w:rFonts w:ascii="Arial" w:hAnsi="Arial" w:cs="Arial"/>
        </w:rPr>
      </w:pPr>
    </w:p>
    <w:p w14:paraId="3EEF0457" w14:textId="2A3CD6F8" w:rsidR="00610398" w:rsidRPr="00610398" w:rsidRDefault="00610398" w:rsidP="00610398">
      <w:pPr>
        <w:jc w:val="both"/>
        <w:rPr>
          <w:rFonts w:ascii="Arial" w:hAnsi="Arial" w:cs="Arial"/>
        </w:rPr>
      </w:pPr>
      <w:r w:rsidRPr="00610398">
        <w:rPr>
          <w:rFonts w:ascii="Arial" w:hAnsi="Arial" w:cs="Arial"/>
        </w:rPr>
        <w:t>To apply you must be reliable and flexible with regards to availability at all times.</w:t>
      </w:r>
    </w:p>
    <w:p w14:paraId="06ECC8A6" w14:textId="77777777" w:rsidR="00610398" w:rsidRPr="00610398" w:rsidRDefault="00610398" w:rsidP="00820FFC">
      <w:pPr>
        <w:rPr>
          <w:rFonts w:ascii="Arial" w:hAnsi="Arial" w:cs="Arial"/>
          <w:b/>
          <w:bCs/>
          <w:shd w:val="clear" w:color="auto" w:fill="FFFFFF"/>
        </w:rPr>
      </w:pPr>
    </w:p>
    <w:p w14:paraId="7FFBF101" w14:textId="19CDCAE1" w:rsidR="007658F8" w:rsidRPr="00610398" w:rsidRDefault="007658F8" w:rsidP="00820FFC">
      <w:pPr>
        <w:rPr>
          <w:rFonts w:ascii="Arial" w:hAnsi="Arial" w:cs="Arial"/>
          <w:b/>
          <w:bCs/>
          <w:shd w:val="clear" w:color="auto" w:fill="FFFFFF"/>
        </w:rPr>
      </w:pPr>
      <w:r w:rsidRPr="00610398">
        <w:rPr>
          <w:rFonts w:ascii="Arial" w:hAnsi="Arial" w:cs="Arial"/>
          <w:b/>
          <w:bCs/>
          <w:shd w:val="clear" w:color="auto" w:fill="FFFFFF"/>
        </w:rPr>
        <w:t>Benefits:</w:t>
      </w:r>
    </w:p>
    <w:p w14:paraId="7F59BD27" w14:textId="77777777" w:rsidR="007658F8" w:rsidRPr="00610398" w:rsidRDefault="007658F8" w:rsidP="007658F8">
      <w:pPr>
        <w:numPr>
          <w:ilvl w:val="0"/>
          <w:numId w:val="23"/>
        </w:numPr>
        <w:spacing w:before="100" w:beforeAutospacing="1" w:after="100" w:afterAutospacing="1"/>
        <w:rPr>
          <w:rFonts w:ascii="Arial" w:eastAsia="Times New Roman" w:hAnsi="Arial" w:cs="Arial"/>
          <w:lang w:eastAsia="en-GB"/>
        </w:rPr>
      </w:pPr>
      <w:r w:rsidRPr="00610398">
        <w:rPr>
          <w:rFonts w:ascii="Arial" w:eastAsia="Times New Roman" w:hAnsi="Arial" w:cs="Arial"/>
          <w:lang w:eastAsia="en-GB"/>
        </w:rPr>
        <w:t>A discounted on-site gym, sports hall, fitness class, osteopathy and day nursery</w:t>
      </w:r>
    </w:p>
    <w:p w14:paraId="30BA82DF" w14:textId="77777777" w:rsidR="007658F8" w:rsidRPr="00610398" w:rsidRDefault="007658F8" w:rsidP="007658F8">
      <w:pPr>
        <w:numPr>
          <w:ilvl w:val="0"/>
          <w:numId w:val="23"/>
        </w:numPr>
        <w:spacing w:before="100" w:beforeAutospacing="1" w:after="100" w:afterAutospacing="1"/>
        <w:rPr>
          <w:rFonts w:ascii="Arial" w:eastAsia="Times New Roman" w:hAnsi="Arial" w:cs="Arial"/>
          <w:lang w:eastAsia="en-GB"/>
        </w:rPr>
      </w:pPr>
      <w:r w:rsidRPr="00610398">
        <w:rPr>
          <w:rFonts w:ascii="Arial" w:eastAsia="Times New Roman" w:hAnsi="Arial" w:cs="Arial"/>
          <w:lang w:eastAsia="en-GB"/>
        </w:rPr>
        <w:t>5-minute walk from Ewell East Station</w:t>
      </w:r>
    </w:p>
    <w:p w14:paraId="482B6926" w14:textId="1D6F052B" w:rsidR="007658F8" w:rsidRPr="00610398" w:rsidRDefault="007658F8" w:rsidP="00C15F54">
      <w:pPr>
        <w:numPr>
          <w:ilvl w:val="0"/>
          <w:numId w:val="23"/>
        </w:numPr>
        <w:spacing w:before="100" w:beforeAutospacing="1" w:after="100" w:afterAutospacing="1"/>
        <w:rPr>
          <w:rFonts w:ascii="Arial" w:eastAsia="Times New Roman" w:hAnsi="Arial" w:cs="Arial"/>
          <w:lang w:eastAsia="en-GB"/>
        </w:rPr>
      </w:pPr>
      <w:r w:rsidRPr="00610398">
        <w:rPr>
          <w:rFonts w:ascii="Arial" w:eastAsia="Times New Roman" w:hAnsi="Arial" w:cs="Arial"/>
          <w:lang w:eastAsia="en-GB"/>
        </w:rPr>
        <w:t>Discounted Starbucks</w:t>
      </w:r>
      <w:r w:rsidR="0091294D" w:rsidRPr="00610398">
        <w:rPr>
          <w:rFonts w:ascii="Arial" w:eastAsia="Times New Roman" w:hAnsi="Arial" w:cs="Arial"/>
          <w:lang w:eastAsia="en-GB"/>
        </w:rPr>
        <w:t xml:space="preserve">, </w:t>
      </w:r>
      <w:r w:rsidRPr="00610398">
        <w:rPr>
          <w:rFonts w:ascii="Arial" w:eastAsia="Times New Roman" w:hAnsi="Arial" w:cs="Arial"/>
          <w:lang w:eastAsia="en-GB"/>
        </w:rPr>
        <w:t>Modern hair and beauty salon offering employee discounts</w:t>
      </w:r>
    </w:p>
    <w:p w14:paraId="446DA88D" w14:textId="77777777" w:rsidR="007658F8" w:rsidRPr="00610398" w:rsidRDefault="007658F8" w:rsidP="007658F8">
      <w:pPr>
        <w:numPr>
          <w:ilvl w:val="0"/>
          <w:numId w:val="23"/>
        </w:numPr>
        <w:spacing w:before="100" w:beforeAutospacing="1" w:after="100" w:afterAutospacing="1"/>
        <w:rPr>
          <w:rFonts w:ascii="Arial" w:eastAsia="Times New Roman" w:hAnsi="Arial" w:cs="Arial"/>
          <w:lang w:eastAsia="en-GB"/>
        </w:rPr>
      </w:pPr>
      <w:r w:rsidRPr="00610398">
        <w:rPr>
          <w:rFonts w:ascii="Arial" w:eastAsia="Times New Roman" w:hAnsi="Arial" w:cs="Arial"/>
          <w:lang w:eastAsia="en-GB"/>
        </w:rPr>
        <w:t>Free online qualifications</w:t>
      </w:r>
    </w:p>
    <w:p w14:paraId="3DE80995" w14:textId="77777777" w:rsidR="007658F8" w:rsidRPr="00610398" w:rsidRDefault="007658F8" w:rsidP="007658F8">
      <w:pPr>
        <w:numPr>
          <w:ilvl w:val="0"/>
          <w:numId w:val="23"/>
        </w:numPr>
        <w:spacing w:before="100" w:beforeAutospacing="1" w:after="100" w:afterAutospacing="1"/>
        <w:rPr>
          <w:rFonts w:ascii="Arial" w:eastAsia="Times New Roman" w:hAnsi="Arial" w:cs="Arial"/>
          <w:lang w:eastAsia="en-GB"/>
        </w:rPr>
      </w:pPr>
      <w:r w:rsidRPr="00610398">
        <w:rPr>
          <w:rFonts w:ascii="Arial" w:eastAsia="Times New Roman" w:hAnsi="Arial" w:cs="Arial"/>
          <w:lang w:eastAsia="en-GB"/>
        </w:rPr>
        <w:t>Free parking on-site</w:t>
      </w:r>
    </w:p>
    <w:p w14:paraId="773780CE" w14:textId="521AAD83" w:rsidR="009E55D5" w:rsidRPr="00610398" w:rsidRDefault="009E55D5" w:rsidP="009E55D5">
      <w:pPr>
        <w:rPr>
          <w:rFonts w:ascii="Arial" w:hAnsi="Arial" w:cs="Arial"/>
        </w:rPr>
      </w:pPr>
      <w:r w:rsidRPr="00610398">
        <w:rPr>
          <w:rFonts w:ascii="Arial" w:hAnsi="Arial" w:cs="Arial"/>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3425B09D" w14:textId="77777777" w:rsidR="009E55D5" w:rsidRPr="00610398" w:rsidRDefault="009E55D5" w:rsidP="00B02A5C">
      <w:pPr>
        <w:spacing w:after="200"/>
        <w:rPr>
          <w:rFonts w:ascii="Arial" w:hAnsi="Arial" w:cs="Arial"/>
          <w:shd w:val="clear" w:color="auto" w:fill="FFFFFF"/>
        </w:rPr>
      </w:pPr>
    </w:p>
    <w:p w14:paraId="7636B125" w14:textId="50003CB4" w:rsidR="00B02A5C" w:rsidRPr="00610398" w:rsidRDefault="00B02A5C" w:rsidP="00B02A5C">
      <w:pPr>
        <w:spacing w:after="200"/>
        <w:rPr>
          <w:rFonts w:ascii="Arial" w:eastAsia="Calibri" w:hAnsi="Arial" w:cs="Arial"/>
        </w:rPr>
      </w:pPr>
      <w:r w:rsidRPr="00610398">
        <w:rPr>
          <w:rFonts w:ascii="Arial" w:hAnsi="Arial" w:cs="Arial"/>
          <w:shd w:val="clear" w:color="auto" w:fill="FFFFFF"/>
        </w:rPr>
        <w:t>At Nescot, we’re proud of our inclusive culture and we welcome all applications.</w:t>
      </w:r>
    </w:p>
    <w:p w14:paraId="6ACE7667" w14:textId="77777777" w:rsidR="008A008E" w:rsidRPr="00610398" w:rsidRDefault="008A008E" w:rsidP="00B02A5C">
      <w:pPr>
        <w:rPr>
          <w:rFonts w:ascii="Arial" w:hAnsi="Arial" w:cs="Arial"/>
          <w:lang w:val="en-US"/>
        </w:rPr>
      </w:pPr>
    </w:p>
    <w:p w14:paraId="0DA133D9" w14:textId="1C7CA343" w:rsidR="008A008E" w:rsidRPr="00610398" w:rsidRDefault="008A008E" w:rsidP="008A008E">
      <w:pPr>
        <w:pStyle w:val="BodyText"/>
        <w:rPr>
          <w:rFonts w:ascii="Arial" w:hAnsi="Arial" w:cs="Arial"/>
          <w:i/>
          <w:iCs/>
        </w:rPr>
      </w:pPr>
      <w:r w:rsidRPr="00610398">
        <w:rPr>
          <w:rFonts w:ascii="Arial" w:hAnsi="Arial" w:cs="Arial"/>
          <w:i/>
          <w:iCs/>
        </w:rPr>
        <w:t>This role is employed through Nescot Enterprises Ltd, a whol</w:t>
      </w:r>
      <w:r w:rsidR="00C2128D" w:rsidRPr="00610398">
        <w:rPr>
          <w:rFonts w:ascii="Arial" w:hAnsi="Arial" w:cs="Arial"/>
          <w:i/>
          <w:iCs/>
        </w:rPr>
        <w:t>ly</w:t>
      </w:r>
      <w:r w:rsidRPr="00610398">
        <w:rPr>
          <w:rFonts w:ascii="Arial" w:hAnsi="Arial" w:cs="Arial"/>
          <w:i/>
          <w:iCs/>
        </w:rPr>
        <w:t xml:space="preserve"> owned subsidiary of Nescot which operates different terms and conditions.</w:t>
      </w:r>
    </w:p>
    <w:p w14:paraId="26897DA9" w14:textId="46A89946" w:rsidR="00CC066B" w:rsidRPr="00610398" w:rsidRDefault="00CC066B" w:rsidP="00CC066B">
      <w:pPr>
        <w:shd w:val="clear" w:color="auto" w:fill="FFFFFF"/>
        <w:jc w:val="both"/>
        <w:rPr>
          <w:rFonts w:ascii="Arial" w:hAnsi="Arial" w:cs="Arial"/>
          <w:b/>
        </w:rPr>
      </w:pPr>
    </w:p>
    <w:p w14:paraId="4D0CE2D4" w14:textId="4F2AE477" w:rsidR="001D1D06" w:rsidRPr="00610398" w:rsidRDefault="001D1D06" w:rsidP="00CC066B">
      <w:pPr>
        <w:shd w:val="clear" w:color="auto" w:fill="FFFFFF"/>
        <w:jc w:val="both"/>
        <w:rPr>
          <w:rFonts w:ascii="Arial" w:hAnsi="Arial" w:cs="Arial"/>
          <w:b/>
        </w:rPr>
      </w:pPr>
      <w:r w:rsidRPr="00610398">
        <w:rPr>
          <w:rFonts w:ascii="Arial" w:hAnsi="Arial" w:cs="Arial"/>
          <w:b/>
        </w:rPr>
        <w:t>Closing date</w:t>
      </w:r>
      <w:r w:rsidR="00610398">
        <w:rPr>
          <w:rFonts w:ascii="Arial" w:hAnsi="Arial" w:cs="Arial"/>
          <w:b/>
        </w:rPr>
        <w:t xml:space="preserve"> is </w:t>
      </w:r>
      <w:r w:rsidR="005D545B">
        <w:rPr>
          <w:rFonts w:ascii="Arial" w:hAnsi="Arial" w:cs="Arial"/>
          <w:b/>
        </w:rPr>
        <w:t>Thursday 2</w:t>
      </w:r>
      <w:r w:rsidR="004F3C59">
        <w:rPr>
          <w:rFonts w:ascii="Arial" w:hAnsi="Arial" w:cs="Arial"/>
          <w:b/>
        </w:rPr>
        <w:t>5</w:t>
      </w:r>
      <w:r w:rsidR="005D545B">
        <w:rPr>
          <w:rFonts w:ascii="Arial" w:hAnsi="Arial" w:cs="Arial"/>
          <w:b/>
        </w:rPr>
        <w:t>th</w:t>
      </w:r>
      <w:r w:rsidR="00610398">
        <w:rPr>
          <w:rFonts w:ascii="Arial" w:hAnsi="Arial" w:cs="Arial"/>
          <w:b/>
        </w:rPr>
        <w:t xml:space="preserve"> Ju</w:t>
      </w:r>
      <w:r w:rsidR="004F3C59">
        <w:rPr>
          <w:rFonts w:ascii="Arial" w:hAnsi="Arial" w:cs="Arial"/>
          <w:b/>
        </w:rPr>
        <w:t>ly</w:t>
      </w:r>
      <w:r w:rsidR="00610398">
        <w:rPr>
          <w:rFonts w:ascii="Arial" w:hAnsi="Arial" w:cs="Arial"/>
          <w:b/>
        </w:rPr>
        <w:t xml:space="preserve"> 202</w:t>
      </w:r>
      <w:r w:rsidR="004F3C59">
        <w:rPr>
          <w:rFonts w:ascii="Arial" w:hAnsi="Arial" w:cs="Arial"/>
          <w:b/>
        </w:rPr>
        <w:t>4</w:t>
      </w:r>
    </w:p>
    <w:p w14:paraId="154E95F9" w14:textId="77B7BC0E" w:rsidR="006C04BE" w:rsidRPr="00610398" w:rsidRDefault="006C04BE" w:rsidP="00CC066B">
      <w:pPr>
        <w:shd w:val="clear" w:color="auto" w:fill="FFFFFF"/>
        <w:jc w:val="both"/>
        <w:rPr>
          <w:rFonts w:ascii="Arial" w:hAnsi="Arial" w:cs="Arial"/>
          <w:b/>
        </w:rPr>
      </w:pPr>
    </w:p>
    <w:p w14:paraId="03A691BE" w14:textId="73C26352" w:rsidR="00CC066B" w:rsidRPr="00610398" w:rsidRDefault="00CC066B" w:rsidP="00CC066B">
      <w:pPr>
        <w:shd w:val="clear" w:color="auto" w:fill="FFFFFF"/>
        <w:jc w:val="both"/>
        <w:rPr>
          <w:rFonts w:ascii="Arial" w:hAnsi="Arial" w:cs="Arial"/>
          <w:b/>
        </w:rPr>
      </w:pPr>
      <w:r w:rsidRPr="00610398">
        <w:rPr>
          <w:rFonts w:ascii="Arial" w:hAnsi="Arial" w:cs="Arial"/>
          <w:b/>
        </w:rPr>
        <w:t xml:space="preserve">Interviews will </w:t>
      </w:r>
      <w:r w:rsidR="00610398">
        <w:rPr>
          <w:rFonts w:ascii="Arial" w:hAnsi="Arial" w:cs="Arial"/>
          <w:b/>
        </w:rPr>
        <w:t xml:space="preserve">commence week starting Monday </w:t>
      </w:r>
      <w:r w:rsidR="004F3C59">
        <w:rPr>
          <w:rFonts w:ascii="Arial" w:hAnsi="Arial" w:cs="Arial"/>
          <w:b/>
        </w:rPr>
        <w:t>29th</w:t>
      </w:r>
      <w:r w:rsidR="00610398">
        <w:rPr>
          <w:rFonts w:ascii="Arial" w:hAnsi="Arial" w:cs="Arial"/>
          <w:b/>
        </w:rPr>
        <w:t xml:space="preserve"> July 202</w:t>
      </w:r>
      <w:r w:rsidR="004F3C59">
        <w:rPr>
          <w:rFonts w:ascii="Arial" w:hAnsi="Arial" w:cs="Arial"/>
          <w:b/>
        </w:rPr>
        <w:t>4 &amp; Monday 2</w:t>
      </w:r>
      <w:r w:rsidR="004F3C59" w:rsidRPr="004F3C59">
        <w:rPr>
          <w:rFonts w:ascii="Arial" w:hAnsi="Arial" w:cs="Arial"/>
          <w:b/>
          <w:vertAlign w:val="superscript"/>
        </w:rPr>
        <w:t>nd</w:t>
      </w:r>
      <w:r w:rsidR="004F3C59">
        <w:rPr>
          <w:rFonts w:ascii="Arial" w:hAnsi="Arial" w:cs="Arial"/>
          <w:b/>
        </w:rPr>
        <w:t xml:space="preserve"> September 2024</w:t>
      </w:r>
    </w:p>
    <w:p w14:paraId="04820B41" w14:textId="5BB92B41" w:rsidR="00733AB2" w:rsidRPr="009E55D5" w:rsidRDefault="00733AB2" w:rsidP="00CC066B">
      <w:pPr>
        <w:shd w:val="clear" w:color="auto" w:fill="FFFFFF"/>
        <w:jc w:val="both"/>
        <w:rPr>
          <w:rFonts w:ascii="Arial" w:hAnsi="Arial" w:cs="Arial"/>
          <w:b/>
          <w:sz w:val="22"/>
          <w:szCs w:val="22"/>
        </w:rPr>
      </w:pPr>
    </w:p>
    <w:p w14:paraId="08763130" w14:textId="5EB65E78" w:rsidR="00F92FAF" w:rsidRPr="009E55D5" w:rsidRDefault="00820FFC">
      <w:pPr>
        <w:rPr>
          <w:rFonts w:ascii="Arial" w:hAnsi="Arial" w:cs="Arial"/>
          <w:b/>
          <w:sz w:val="22"/>
          <w:szCs w:val="22"/>
        </w:rPr>
      </w:pPr>
      <w:r w:rsidRPr="009E55D5">
        <w:rPr>
          <w:noProof/>
          <w:sz w:val="22"/>
          <w:szCs w:val="22"/>
        </w:rPr>
        <w:drawing>
          <wp:anchor distT="0" distB="0" distL="114300" distR="114300" simplePos="0" relativeHeight="251673600" behindDoc="0" locked="0" layoutInCell="1" allowOverlap="1" wp14:anchorId="1FCD9D14" wp14:editId="4C7B1609">
            <wp:simplePos x="0" y="0"/>
            <wp:positionH relativeFrom="column">
              <wp:posOffset>4800600</wp:posOffset>
            </wp:positionH>
            <wp:positionV relativeFrom="paragraph">
              <wp:posOffset>460375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FAF" w:rsidRPr="009E55D5">
        <w:rPr>
          <w:rFonts w:ascii="Arial" w:hAnsi="Arial" w:cs="Arial"/>
          <w:b/>
          <w:sz w:val="22"/>
          <w:szCs w:val="22"/>
        </w:rPr>
        <w:br w:type="page"/>
      </w:r>
    </w:p>
    <w:p w14:paraId="5280258F" w14:textId="38BCE3A0" w:rsidR="00733AB2" w:rsidRPr="00CC066B" w:rsidRDefault="00C1470C" w:rsidP="00CC066B">
      <w:pPr>
        <w:shd w:val="clear" w:color="auto" w:fill="FFFFFF"/>
        <w:jc w:val="both"/>
        <w:rPr>
          <w:rFonts w:ascii="Arial" w:hAnsi="Arial" w:cs="Arial"/>
          <w:b/>
          <w:color w:val="3B3838" w:themeColor="background2" w:themeShade="40"/>
          <w:sz w:val="22"/>
          <w:szCs w:val="22"/>
        </w:rPr>
      </w:pPr>
      <w:r w:rsidRPr="00D00A43">
        <w:rPr>
          <w:rFonts w:ascii="Arial" w:hAnsi="Arial" w:cs="Arial"/>
          <w:b/>
          <w:bCs/>
          <w:noProof/>
        </w:rPr>
        <w:lastRenderedPageBreak/>
        <w:drawing>
          <wp:anchor distT="0" distB="0" distL="114300" distR="114300" simplePos="0" relativeHeight="251661312" behindDoc="1" locked="0" layoutInCell="1" allowOverlap="1" wp14:anchorId="6817FD78" wp14:editId="732B807D">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6A1CD08A" w:rsidR="00E76D3F" w:rsidRPr="00935994" w:rsidRDefault="008862D5" w:rsidP="00AF7AA0">
            <w:pPr>
              <w:rPr>
                <w:rFonts w:ascii="Arial" w:hAnsi="Arial" w:cs="Arial"/>
                <w:sz w:val="22"/>
                <w:szCs w:val="22"/>
              </w:rPr>
            </w:pPr>
            <w:r w:rsidRPr="00935994">
              <w:rPr>
                <w:rFonts w:ascii="Arial" w:hAnsi="Arial" w:cs="Arial"/>
                <w:sz w:val="22"/>
                <w:szCs w:val="22"/>
              </w:rPr>
              <w:t>Exam Invigilator</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3FF12283" w:rsidR="00AF7AA0" w:rsidRPr="00935994" w:rsidRDefault="008862D5" w:rsidP="00AF7AA0">
            <w:pPr>
              <w:rPr>
                <w:rFonts w:ascii="Arial" w:hAnsi="Arial" w:cs="Arial"/>
                <w:sz w:val="22"/>
                <w:szCs w:val="22"/>
              </w:rPr>
            </w:pPr>
            <w:r w:rsidRPr="00935994">
              <w:rPr>
                <w:rFonts w:ascii="Arial" w:hAnsi="Arial" w:cs="Arial"/>
                <w:sz w:val="22"/>
                <w:szCs w:val="22"/>
              </w:rPr>
              <w:t>Exams</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734E0152" w:rsidR="00AF7AA0" w:rsidRPr="00935994" w:rsidRDefault="008862D5" w:rsidP="00AF7AA0">
            <w:pPr>
              <w:rPr>
                <w:rFonts w:ascii="Arial" w:hAnsi="Arial" w:cs="Arial"/>
                <w:sz w:val="22"/>
                <w:szCs w:val="22"/>
              </w:rPr>
            </w:pPr>
            <w:r w:rsidRPr="00935994">
              <w:rPr>
                <w:rFonts w:ascii="Arial" w:hAnsi="Arial" w:cs="Arial"/>
                <w:sz w:val="22"/>
                <w:szCs w:val="22"/>
              </w:rPr>
              <w:t>Hours as required</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23944B85" w:rsidR="00AF7AA0" w:rsidRPr="00935994" w:rsidRDefault="00F71208" w:rsidP="00AF7AA0">
            <w:pPr>
              <w:rPr>
                <w:rFonts w:ascii="Arial" w:hAnsi="Arial" w:cs="Arial"/>
                <w:sz w:val="22"/>
                <w:szCs w:val="22"/>
              </w:rPr>
            </w:pPr>
            <w:r w:rsidRPr="00935994">
              <w:rPr>
                <w:rFonts w:ascii="Arial" w:hAnsi="Arial" w:cs="Arial"/>
                <w:sz w:val="22"/>
                <w:szCs w:val="22"/>
              </w:rPr>
              <w:t>Fixed Term</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7736F8E4" w:rsidR="00AF7AA0" w:rsidRPr="00935994" w:rsidRDefault="00F71208" w:rsidP="00AF7AA0">
            <w:pPr>
              <w:rPr>
                <w:rFonts w:ascii="Arial" w:hAnsi="Arial" w:cs="Arial"/>
                <w:sz w:val="22"/>
                <w:szCs w:val="22"/>
              </w:rPr>
            </w:pPr>
            <w:r w:rsidRPr="00935994">
              <w:rPr>
                <w:rFonts w:ascii="Arial" w:hAnsi="Arial" w:cs="Arial"/>
                <w:sz w:val="22"/>
                <w:szCs w:val="22"/>
              </w:rPr>
              <w:t>Support grade</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8E0F3BD" w:rsidR="00AF7AA0" w:rsidRPr="00935994" w:rsidRDefault="00F71208" w:rsidP="00AF7AA0">
            <w:pPr>
              <w:rPr>
                <w:rFonts w:ascii="Arial" w:hAnsi="Arial" w:cs="Arial"/>
                <w:sz w:val="22"/>
                <w:szCs w:val="22"/>
              </w:rPr>
            </w:pPr>
            <w:r w:rsidRPr="00935994">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4D6B3566" w:rsidR="00E76D3F" w:rsidRDefault="00F71208" w:rsidP="0047740C">
            <w:pPr>
              <w:rPr>
                <w:rFonts w:ascii="Arial" w:hAnsi="Arial" w:cs="Arial"/>
                <w:color w:val="3B3838" w:themeColor="background2" w:themeShade="40"/>
                <w:sz w:val="22"/>
                <w:szCs w:val="22"/>
              </w:rPr>
            </w:pPr>
            <w:r w:rsidRPr="00935994">
              <w:rPr>
                <w:rFonts w:ascii="Arial" w:hAnsi="Arial" w:cs="Arial"/>
                <w:sz w:val="22"/>
                <w:szCs w:val="22"/>
              </w:rPr>
              <w:t>Exams Manager</w:t>
            </w:r>
          </w:p>
        </w:tc>
      </w:tr>
    </w:tbl>
    <w:p w14:paraId="53476D1C" w14:textId="7631A1C9"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1FEFA0C" w14:textId="1F6779E5" w:rsidR="00E00160" w:rsidRPr="00F71208" w:rsidRDefault="00F71208" w:rsidP="00F71208">
            <w:pPr>
              <w:rPr>
                <w:rFonts w:ascii="Arial" w:hAnsi="Arial" w:cs="Arial"/>
                <w:szCs w:val="22"/>
              </w:rPr>
            </w:pPr>
            <w:r>
              <w:rPr>
                <w:rFonts w:ascii="Arial" w:hAnsi="Arial" w:cs="Arial"/>
                <w:szCs w:val="22"/>
              </w:rPr>
              <w:t>To provide invigilation for Nescot examinations in accordance with Examination Board and College Regulations.</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9B5C7E" w:rsidRDefault="00AA424C" w:rsidP="00AA424C">
            <w:pPr>
              <w:adjustRightInd w:val="0"/>
              <w:jc w:val="both"/>
              <w:rPr>
                <w:rFonts w:ascii="Arial" w:hAnsi="Arial" w:cs="Arial"/>
                <w:lang w:eastAsia="en-GB"/>
              </w:rPr>
            </w:pPr>
          </w:p>
          <w:p w14:paraId="4F896DAA" w14:textId="77777777" w:rsidR="00C63E16" w:rsidRPr="009B5C7E" w:rsidRDefault="00C63E16" w:rsidP="00C63E16">
            <w:pPr>
              <w:rPr>
                <w:rFonts w:ascii="Arial" w:hAnsi="Arial" w:cs="Arial"/>
                <w:bCs/>
              </w:rPr>
            </w:pPr>
          </w:p>
          <w:p w14:paraId="551F6D2E"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be fully familiar with Examination Board and College regulations for the conduct of examinations under supervision.</w:t>
            </w:r>
          </w:p>
          <w:p w14:paraId="31AC547B" w14:textId="77777777" w:rsidR="00F71208" w:rsidRDefault="00F71208" w:rsidP="00F71208">
            <w:pPr>
              <w:autoSpaceDE w:val="0"/>
              <w:autoSpaceDN w:val="0"/>
              <w:ind w:left="720"/>
              <w:rPr>
                <w:rFonts w:ascii="Arial" w:hAnsi="Arial" w:cs="Arial"/>
                <w:szCs w:val="22"/>
              </w:rPr>
            </w:pPr>
          </w:p>
          <w:p w14:paraId="3B31B333"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undertake all training as necessary, including online training and refresher training, and to become familiar with the JCQ regulations.</w:t>
            </w:r>
          </w:p>
          <w:p w14:paraId="7CB46E0F" w14:textId="77777777" w:rsidR="00F71208" w:rsidRDefault="00F71208" w:rsidP="00F71208">
            <w:pPr>
              <w:pStyle w:val="ListParagraph"/>
              <w:rPr>
                <w:rFonts w:ascii="Arial" w:hAnsi="Arial" w:cs="Arial"/>
                <w:szCs w:val="22"/>
              </w:rPr>
            </w:pPr>
          </w:p>
          <w:p w14:paraId="30EF410B"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be willing to go through a DBS check.</w:t>
            </w:r>
          </w:p>
          <w:p w14:paraId="659F05C1" w14:textId="77777777" w:rsidR="00F71208" w:rsidRDefault="00F71208" w:rsidP="00F71208">
            <w:pPr>
              <w:autoSpaceDE w:val="0"/>
              <w:autoSpaceDN w:val="0"/>
              <w:ind w:left="360"/>
              <w:rPr>
                <w:rFonts w:ascii="Arial" w:hAnsi="Arial" w:cs="Arial"/>
                <w:szCs w:val="22"/>
              </w:rPr>
            </w:pPr>
          </w:p>
          <w:p w14:paraId="20ACB740"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be available for busy exam period from April to July and November and January, key exam dates will be provided at the beginning of academic year.</w:t>
            </w:r>
          </w:p>
          <w:p w14:paraId="1CFEC893" w14:textId="77777777" w:rsidR="00F71208" w:rsidRDefault="00F71208" w:rsidP="00F71208">
            <w:pPr>
              <w:rPr>
                <w:rFonts w:ascii="Arial" w:hAnsi="Arial" w:cs="Arial"/>
                <w:szCs w:val="22"/>
              </w:rPr>
            </w:pPr>
          </w:p>
          <w:p w14:paraId="75617D53"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If acting as Senior Invigilator, collect examination packs from the examinations office at an agreed time before the examination.</w:t>
            </w:r>
          </w:p>
          <w:p w14:paraId="3811D5C2" w14:textId="77777777" w:rsidR="00F71208" w:rsidRDefault="00F71208" w:rsidP="00F71208">
            <w:pPr>
              <w:rPr>
                <w:rFonts w:ascii="Arial" w:hAnsi="Arial" w:cs="Arial"/>
                <w:szCs w:val="22"/>
              </w:rPr>
            </w:pPr>
          </w:p>
          <w:p w14:paraId="1F425004"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lastRenderedPageBreak/>
              <w:t>Check that the contents of the examination pack correspond with the Examination requirements.</w:t>
            </w:r>
          </w:p>
          <w:p w14:paraId="4E046971" w14:textId="77777777" w:rsidR="00F71208" w:rsidRDefault="00F71208" w:rsidP="00F71208">
            <w:pPr>
              <w:rPr>
                <w:rFonts w:ascii="Arial" w:hAnsi="Arial" w:cs="Arial"/>
                <w:szCs w:val="22"/>
              </w:rPr>
            </w:pPr>
          </w:p>
          <w:p w14:paraId="1A4DF28A"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Check that the examination room is set out in accordance with College and Examination Board regulations.</w:t>
            </w:r>
          </w:p>
          <w:p w14:paraId="3B5E4D7B" w14:textId="77777777" w:rsidR="00F71208" w:rsidRDefault="00F71208" w:rsidP="00F71208">
            <w:pPr>
              <w:rPr>
                <w:rFonts w:ascii="Arial" w:hAnsi="Arial" w:cs="Arial"/>
                <w:szCs w:val="22"/>
              </w:rPr>
            </w:pPr>
          </w:p>
          <w:p w14:paraId="2BCF4E1D"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If acting as Senior Invigilator brief students on examination regulations at the start of examinations.</w:t>
            </w:r>
          </w:p>
          <w:p w14:paraId="4AF46DA0" w14:textId="77777777" w:rsidR="00F71208" w:rsidRDefault="00F71208" w:rsidP="00F71208">
            <w:pPr>
              <w:rPr>
                <w:rFonts w:ascii="Arial" w:hAnsi="Arial" w:cs="Arial"/>
                <w:szCs w:val="22"/>
              </w:rPr>
            </w:pPr>
          </w:p>
          <w:p w14:paraId="1E1E6AB8"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invigilate for the duration of the examination.</w:t>
            </w:r>
          </w:p>
          <w:p w14:paraId="0FF0D549" w14:textId="77777777" w:rsidR="00F71208" w:rsidRDefault="00F71208" w:rsidP="00F71208">
            <w:pPr>
              <w:rPr>
                <w:rFonts w:ascii="Arial" w:hAnsi="Arial" w:cs="Arial"/>
                <w:szCs w:val="22"/>
              </w:rPr>
            </w:pPr>
          </w:p>
          <w:p w14:paraId="25330D17"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ensure examinations start and complete on time, taking account of students with special requirements.</w:t>
            </w:r>
          </w:p>
          <w:p w14:paraId="3289EE58" w14:textId="77777777" w:rsidR="00F71208" w:rsidRDefault="00F71208" w:rsidP="00F71208">
            <w:pPr>
              <w:pStyle w:val="ListParagraph"/>
              <w:rPr>
                <w:rFonts w:ascii="Arial" w:hAnsi="Arial" w:cs="Arial"/>
                <w:szCs w:val="22"/>
              </w:rPr>
            </w:pPr>
          </w:p>
          <w:p w14:paraId="70896847"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assist with the completion of seating plans.</w:t>
            </w:r>
          </w:p>
          <w:p w14:paraId="6272627A" w14:textId="77777777" w:rsidR="00F71208" w:rsidRDefault="00F71208" w:rsidP="00F71208">
            <w:pPr>
              <w:pStyle w:val="ListParagraph"/>
              <w:rPr>
                <w:rFonts w:ascii="Arial" w:hAnsi="Arial" w:cs="Arial"/>
                <w:szCs w:val="22"/>
              </w:rPr>
            </w:pPr>
          </w:p>
          <w:p w14:paraId="5938D7BB"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Escort students on toilet breaks ensuring no unauthorised material is consulted and that exam regulations are observed at all times.</w:t>
            </w:r>
          </w:p>
          <w:p w14:paraId="74B912F9" w14:textId="77777777" w:rsidR="00F71208" w:rsidRDefault="00F71208" w:rsidP="00F71208">
            <w:pPr>
              <w:rPr>
                <w:rFonts w:ascii="Arial" w:hAnsi="Arial" w:cs="Arial"/>
                <w:szCs w:val="22"/>
              </w:rPr>
            </w:pPr>
          </w:p>
          <w:p w14:paraId="7B19C5D3"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check attendance and take a register of those students present and to check completed scripts carefully against the register.</w:t>
            </w:r>
          </w:p>
          <w:p w14:paraId="26C73B19" w14:textId="77777777" w:rsidR="00F71208" w:rsidRDefault="00F71208" w:rsidP="00F71208">
            <w:pPr>
              <w:rPr>
                <w:rFonts w:ascii="Arial" w:hAnsi="Arial" w:cs="Arial"/>
                <w:szCs w:val="22"/>
              </w:rPr>
            </w:pPr>
          </w:p>
          <w:p w14:paraId="4432E2E8"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To clear examination room of all unused stationery.</w:t>
            </w:r>
          </w:p>
          <w:p w14:paraId="6F37BA4A" w14:textId="77777777" w:rsidR="00F71208" w:rsidRDefault="00F71208" w:rsidP="00F71208">
            <w:pPr>
              <w:rPr>
                <w:rFonts w:ascii="Arial" w:hAnsi="Arial" w:cs="Arial"/>
                <w:szCs w:val="22"/>
              </w:rPr>
            </w:pPr>
          </w:p>
          <w:p w14:paraId="47F2AB2F"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If acting as Senior Invigilator, return scripts, unused stationery and other items to the examinations office.</w:t>
            </w:r>
          </w:p>
          <w:p w14:paraId="439DFF1E" w14:textId="77777777" w:rsidR="00F71208" w:rsidRDefault="00F71208" w:rsidP="00F71208">
            <w:pPr>
              <w:pStyle w:val="ListParagraph"/>
              <w:rPr>
                <w:rFonts w:ascii="Arial" w:hAnsi="Arial" w:cs="Arial"/>
                <w:szCs w:val="22"/>
              </w:rPr>
            </w:pPr>
          </w:p>
          <w:p w14:paraId="1F5101F5" w14:textId="77777777" w:rsidR="00F71208" w:rsidRDefault="00F71208" w:rsidP="00F71208">
            <w:pPr>
              <w:numPr>
                <w:ilvl w:val="0"/>
                <w:numId w:val="11"/>
              </w:numPr>
              <w:autoSpaceDE w:val="0"/>
              <w:autoSpaceDN w:val="0"/>
              <w:rPr>
                <w:rFonts w:ascii="Arial" w:hAnsi="Arial" w:cs="Arial"/>
                <w:szCs w:val="22"/>
              </w:rPr>
            </w:pPr>
            <w:r>
              <w:rPr>
                <w:rFonts w:ascii="Arial" w:hAnsi="Arial" w:cs="Arial"/>
                <w:szCs w:val="22"/>
              </w:rPr>
              <w:t>If necessary to act as a scribe or reader for students with examination access arrangements.</w:t>
            </w:r>
          </w:p>
          <w:p w14:paraId="01C4E89A" w14:textId="77777777" w:rsidR="00F71208" w:rsidRDefault="00F71208" w:rsidP="00F71208">
            <w:pPr>
              <w:rPr>
                <w:rFonts w:ascii="Arial" w:hAnsi="Arial" w:cs="Arial"/>
                <w:szCs w:val="22"/>
              </w:rPr>
            </w:pPr>
          </w:p>
          <w:p w14:paraId="70BFF510" w14:textId="3E4E8A41" w:rsidR="00C63E16" w:rsidRPr="00F71208" w:rsidRDefault="00F71208" w:rsidP="00F71208">
            <w:pPr>
              <w:numPr>
                <w:ilvl w:val="0"/>
                <w:numId w:val="11"/>
              </w:numPr>
              <w:autoSpaceDE w:val="0"/>
              <w:autoSpaceDN w:val="0"/>
              <w:rPr>
                <w:rFonts w:ascii="Arial" w:hAnsi="Arial" w:cs="Arial"/>
                <w:szCs w:val="22"/>
              </w:rPr>
            </w:pPr>
            <w:r>
              <w:rPr>
                <w:rFonts w:ascii="Arial" w:hAnsi="Arial" w:cs="Arial"/>
                <w:szCs w:val="22"/>
              </w:rPr>
              <w:t>To undertake any other duties, which may reasonably be expected to fall within the grading of the post.</w:t>
            </w:r>
          </w:p>
        </w:tc>
      </w:tr>
    </w:tbl>
    <w:p w14:paraId="7C6123E6" w14:textId="1BBC8118" w:rsidR="00E00160" w:rsidRDefault="00C1470C" w:rsidP="005A49A9">
      <w:pPr>
        <w:rPr>
          <w:rFonts w:ascii="Arial" w:hAnsi="Arial" w:cs="Arial"/>
          <w:b/>
          <w:bCs/>
          <w:color w:val="812C7C"/>
        </w:rPr>
      </w:pPr>
      <w:r w:rsidRPr="00D00A43">
        <w:rPr>
          <w:rFonts w:ascii="Arial" w:hAnsi="Arial" w:cs="Arial"/>
          <w:b/>
          <w:bCs/>
          <w:noProof/>
        </w:rPr>
        <w:lastRenderedPageBreak/>
        <w:drawing>
          <wp:anchor distT="0" distB="0" distL="114300" distR="114300" simplePos="0" relativeHeight="251663360" behindDoc="1" locked="0" layoutInCell="1" allowOverlap="1" wp14:anchorId="354B90D6" wp14:editId="68DEE601">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7719D6A3" w:rsidR="00F03DC3" w:rsidRPr="001422DC" w:rsidRDefault="00134282" w:rsidP="00F03DC3">
            <w:pPr>
              <w:numPr>
                <w:ilvl w:val="0"/>
                <w:numId w:val="11"/>
              </w:numPr>
              <w:shd w:val="clear" w:color="auto" w:fill="FFFFFF"/>
              <w:spacing w:after="240"/>
              <w:rPr>
                <w:bCs/>
                <w:sz w:val="22"/>
                <w:szCs w:val="22"/>
              </w:rPr>
            </w:pPr>
            <w:r w:rsidRPr="001422D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422DC">
              <w:rPr>
                <w:rFonts w:ascii="Arial" w:hAnsi="Arial" w:cs="Arial"/>
                <w:bCs/>
                <w:sz w:val="22"/>
                <w:szCs w:val="22"/>
              </w:rPr>
              <w:lastRenderedPageBreak/>
              <w:t>To carry out Continuing Professional Development (CPD) relevant to the role, including subject or professional updates.</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9B5C7E" w:rsidRDefault="009B5C7E" w:rsidP="009B5C7E">
            <w:pPr>
              <w:numPr>
                <w:ilvl w:val="0"/>
                <w:numId w:val="11"/>
              </w:numPr>
              <w:jc w:val="both"/>
              <w:rPr>
                <w:rFonts w:ascii="Arial" w:hAnsi="Arial" w:cs="Arial"/>
              </w:rPr>
            </w:pPr>
            <w:r>
              <w:rPr>
                <w:rFonts w:ascii="Arial" w:hAnsi="Arial" w:cs="Arial"/>
              </w:rPr>
              <w:t xml:space="preserve">To follow and adhere to </w:t>
            </w:r>
            <w:r w:rsidR="000709E0">
              <w:rPr>
                <w:rFonts w:ascii="Arial" w:hAnsi="Arial" w:cs="Arial"/>
              </w:rPr>
              <w:t>Nescot’s</w:t>
            </w:r>
            <w:r>
              <w:rPr>
                <w:rFonts w:ascii="Arial" w:hAnsi="Arial" w:cs="Arial"/>
              </w:rPr>
              <w:t xml:space="preserve">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3086CD16"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bl>
    <w:p w14:paraId="68DCB0FF" w14:textId="3E768967" w:rsidR="006F20A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5408" behindDoc="1" locked="0" layoutInCell="1" allowOverlap="1" wp14:anchorId="0C4137F1" wp14:editId="3A11DD87">
            <wp:simplePos x="0" y="0"/>
            <wp:positionH relativeFrom="margin">
              <wp:align>center</wp:align>
            </wp:positionH>
            <wp:positionV relativeFrom="margin">
              <wp:posOffset>-814705</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50CBF4A6"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9E55D5">
            <w:pPr>
              <w:pStyle w:val="BodyText"/>
              <w:numPr>
                <w:ilvl w:val="0"/>
                <w:numId w:val="25"/>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9E55D5" w:rsidRDefault="00C63E16" w:rsidP="009E55D5">
            <w:pPr>
              <w:pStyle w:val="ListParagraph"/>
              <w:numPr>
                <w:ilvl w:val="0"/>
                <w:numId w:val="25"/>
              </w:numPr>
              <w:jc w:val="both"/>
              <w:rPr>
                <w:rFonts w:ascii="Arial" w:hAnsi="Arial" w:cs="Arial"/>
                <w:bCs/>
                <w:sz w:val="22"/>
                <w:szCs w:val="22"/>
              </w:rPr>
            </w:pPr>
            <w:r w:rsidRPr="009E55D5">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2CC1B50F" w:rsidR="00874A93" w:rsidRPr="009E55D5" w:rsidRDefault="00C63E16" w:rsidP="009E55D5">
            <w:pPr>
              <w:pStyle w:val="ListParagraph"/>
              <w:numPr>
                <w:ilvl w:val="0"/>
                <w:numId w:val="25"/>
              </w:numPr>
              <w:shd w:val="clear" w:color="auto" w:fill="FFFFFF"/>
              <w:spacing w:after="240"/>
              <w:rPr>
                <w:rFonts w:ascii="Arial" w:hAnsi="Arial" w:cs="Arial"/>
                <w:bCs/>
                <w:color w:val="3B3838" w:themeColor="background2" w:themeShade="40"/>
                <w:sz w:val="22"/>
                <w:szCs w:val="22"/>
              </w:rPr>
            </w:pPr>
            <w:r w:rsidRPr="009E55D5">
              <w:rPr>
                <w:rFonts w:ascii="Arial" w:hAnsi="Arial" w:cs="Arial"/>
                <w:bCs/>
                <w:sz w:val="22"/>
                <w:szCs w:val="22"/>
              </w:rPr>
              <w:t xml:space="preserve">Copies of Nescot Enterprises Health &amp; Safety Policy are available </w:t>
            </w:r>
            <w:r w:rsidR="00776D1A" w:rsidRPr="009E55D5">
              <w:rPr>
                <w:rFonts w:ascii="Arial" w:hAnsi="Arial" w:cs="Arial"/>
                <w:bCs/>
                <w:sz w:val="22"/>
                <w:szCs w:val="22"/>
              </w:rPr>
              <w:t>on sharepoint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lastRenderedPageBreak/>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874A93">
                  <w:pPr>
                    <w:pStyle w:val="ListParagraph"/>
                    <w:numPr>
                      <w:ilvl w:val="0"/>
                      <w:numId w:val="18"/>
                    </w:numPr>
                    <w:shd w:val="clear" w:color="auto" w:fill="FFFFFF"/>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874A93">
            <w:pPr>
              <w:pStyle w:val="BodyText"/>
              <w:numPr>
                <w:ilvl w:val="0"/>
                <w:numId w:val="18"/>
              </w:numPr>
              <w:spacing w:line="259" w:lineRule="atLeast"/>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874A93">
            <w:pPr>
              <w:pStyle w:val="BodyText"/>
              <w:spacing w:line="259" w:lineRule="atLeast"/>
              <w:rPr>
                <w:rFonts w:ascii="Arial" w:hAnsi="Arial" w:cs="Arial"/>
                <w:bCs/>
                <w:sz w:val="22"/>
                <w:szCs w:val="22"/>
                <w:lang w:eastAsia="en-US"/>
              </w:rPr>
            </w:pPr>
          </w:p>
          <w:p w14:paraId="1AFFF46D" w14:textId="4F06517D" w:rsidR="00874A93" w:rsidRPr="009E55D5" w:rsidRDefault="00874A93" w:rsidP="00874A93">
            <w:pPr>
              <w:pStyle w:val="BodyText"/>
              <w:numPr>
                <w:ilvl w:val="0"/>
                <w:numId w:val="18"/>
              </w:numPr>
              <w:spacing w:line="259" w:lineRule="atLeast"/>
              <w:rPr>
                <w:rFonts w:ascii="Arial" w:hAnsi="Arial" w:cs="Arial"/>
                <w:sz w:val="22"/>
                <w:szCs w:val="22"/>
                <w:lang w:eastAsia="en-US"/>
              </w:rPr>
            </w:pPr>
            <w:r w:rsidRPr="009E55D5">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B91F46">
              <w:trPr>
                <w:trHeight w:val="454"/>
              </w:trPr>
              <w:tc>
                <w:tcPr>
                  <w:tcW w:w="9016"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9E55D5">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874A93">
                  <w:pPr>
                    <w:shd w:val="clear" w:color="auto" w:fill="FFFFFF"/>
                    <w:spacing w:after="240"/>
                    <w:ind w:left="360"/>
                    <w:rPr>
                      <w:rFonts w:ascii="Arial" w:hAnsi="Arial" w:cs="Arial"/>
                      <w:bCs/>
                      <w:sz w:val="22"/>
                      <w:szCs w:val="22"/>
                    </w:rPr>
                  </w:pPr>
                </w:p>
              </w:tc>
            </w:tr>
          </w:tbl>
          <w:p w14:paraId="759F18D4" w14:textId="77777777" w:rsidR="009E55D5" w:rsidRDefault="009E55D5" w:rsidP="0047740C">
            <w:pPr>
              <w:shd w:val="clear" w:color="auto" w:fill="FFFFFF"/>
              <w:spacing w:after="240"/>
              <w:rPr>
                <w:rFonts w:ascii="Arial" w:hAnsi="Arial" w:cs="Arial"/>
                <w:bCs/>
                <w:sz w:val="22"/>
                <w:szCs w:val="22"/>
              </w:rPr>
            </w:pPr>
          </w:p>
          <w:p w14:paraId="211E8513" w14:textId="4681611A"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2D853980"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F71208">
              <w:rPr>
                <w:rFonts w:ascii="Arial" w:hAnsi="Arial" w:cs="Arial"/>
                <w:sz w:val="22"/>
                <w:szCs w:val="22"/>
              </w:rPr>
              <w:t>Exams Manager</w:t>
            </w:r>
            <w:r w:rsidRPr="009E55D5">
              <w:rPr>
                <w:rFonts w:ascii="Arial" w:hAnsi="Arial" w:cs="Arial"/>
                <w:sz w:val="22"/>
                <w:szCs w:val="22"/>
              </w:rPr>
              <w:tab/>
              <w:t>Date</w:t>
            </w:r>
            <w:r w:rsidR="003A1592" w:rsidRPr="009E55D5">
              <w:rPr>
                <w:rFonts w:ascii="Arial" w:hAnsi="Arial" w:cs="Arial"/>
                <w:sz w:val="22"/>
                <w:szCs w:val="22"/>
              </w:rPr>
              <w:t xml:space="preserve">: </w:t>
            </w:r>
            <w:r w:rsidR="004F3C59">
              <w:rPr>
                <w:rFonts w:ascii="Arial" w:hAnsi="Arial" w:cs="Arial"/>
                <w:sz w:val="22"/>
                <w:szCs w:val="22"/>
              </w:rPr>
              <w:t>June</w:t>
            </w:r>
            <w:r w:rsidR="00F71208">
              <w:rPr>
                <w:rFonts w:ascii="Arial" w:hAnsi="Arial" w:cs="Arial"/>
                <w:sz w:val="22"/>
                <w:szCs w:val="22"/>
              </w:rPr>
              <w:t xml:space="preserve"> 2</w:t>
            </w:r>
            <w:r w:rsidR="004F3C59">
              <w:rPr>
                <w:rFonts w:ascii="Arial" w:hAnsi="Arial" w:cs="Arial"/>
                <w:sz w:val="22"/>
                <w:szCs w:val="22"/>
              </w:rPr>
              <w:t>4</w:t>
            </w:r>
          </w:p>
          <w:p w14:paraId="05DF613F" w14:textId="77777777" w:rsidR="00171010" w:rsidRPr="009E55D5" w:rsidRDefault="00171010" w:rsidP="00171010">
            <w:pPr>
              <w:shd w:val="clear" w:color="auto" w:fill="FFFFFF"/>
              <w:rPr>
                <w:rFonts w:ascii="Arial" w:hAnsi="Arial" w:cs="Arial"/>
                <w:b/>
                <w:sz w:val="22"/>
                <w:szCs w:val="22"/>
              </w:rPr>
            </w:pPr>
          </w:p>
          <w:p w14:paraId="65A24E71" w14:textId="557C1135"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F71208">
              <w:rPr>
                <w:rFonts w:ascii="Arial" w:hAnsi="Arial" w:cs="Arial"/>
                <w:sz w:val="22"/>
                <w:szCs w:val="22"/>
              </w:rPr>
              <w:t>HR</w:t>
            </w:r>
            <w:r w:rsidRPr="009E55D5">
              <w:rPr>
                <w:rFonts w:ascii="Arial" w:hAnsi="Arial" w:cs="Arial"/>
                <w:sz w:val="22"/>
                <w:szCs w:val="22"/>
              </w:rPr>
              <w:tab/>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r w:rsidR="00F71208">
              <w:rPr>
                <w:rFonts w:ascii="Arial" w:hAnsi="Arial" w:cs="Arial"/>
                <w:sz w:val="22"/>
                <w:szCs w:val="22"/>
              </w:rPr>
              <w:t>June 2</w:t>
            </w:r>
            <w:r w:rsidR="004F3C59">
              <w:rPr>
                <w:rFonts w:ascii="Arial" w:hAnsi="Arial" w:cs="Arial"/>
                <w:sz w:val="22"/>
                <w:szCs w:val="22"/>
              </w:rPr>
              <w:t>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20A495E5" w:rsidR="004F2636" w:rsidRDefault="00C1470C" w:rsidP="004F2636">
      <w:pPr>
        <w:jc w:val="cente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7456" behindDoc="1" locked="0" layoutInCell="1" allowOverlap="1" wp14:anchorId="088BAD99" wp14:editId="49A12C3C">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36">
        <w:rPr>
          <w:rFonts w:ascii="Arial" w:hAnsi="Arial" w:cs="Arial"/>
          <w:color w:val="3B3838" w:themeColor="background2" w:themeShade="40"/>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4C7FA770" w:rsidR="004F2636" w:rsidRDefault="004F263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6E9BCAFF" w14:textId="69C798D6" w:rsidR="004F2636" w:rsidRDefault="004F2636" w:rsidP="004F2636">
      <w:pPr>
        <w:jc w:val="center"/>
        <w:rPr>
          <w:rFonts w:ascii="Arial" w:hAnsi="Arial" w:cs="Arial"/>
          <w:color w:val="3B3838" w:themeColor="background2" w:themeShade="40"/>
          <w:sz w:val="22"/>
          <w:szCs w:val="22"/>
        </w:rPr>
      </w:pPr>
    </w:p>
    <w:p w14:paraId="293F41DB" w14:textId="7ACE288D" w:rsidR="004F2636" w:rsidRDefault="004F2636" w:rsidP="004F2636">
      <w:pPr>
        <w:jc w:val="center"/>
        <w:rPr>
          <w:rFonts w:ascii="Arial" w:hAnsi="Arial" w:cs="Arial"/>
          <w:color w:val="3B3838" w:themeColor="background2" w:themeShade="40"/>
          <w:sz w:val="22"/>
          <w:szCs w:val="22"/>
        </w:rPr>
      </w:pPr>
    </w:p>
    <w:p w14:paraId="51F699B0" w14:textId="7C72E780" w:rsidR="004F2636" w:rsidRDefault="004F2636" w:rsidP="004F2636">
      <w:pPr>
        <w:jc w:val="center"/>
        <w:rPr>
          <w:rFonts w:ascii="Arial" w:hAnsi="Arial" w:cs="Arial"/>
          <w:color w:val="3B3838" w:themeColor="background2" w:themeShade="40"/>
          <w:sz w:val="22"/>
          <w:szCs w:val="22"/>
        </w:rPr>
      </w:pPr>
    </w:p>
    <w:p w14:paraId="5F280F49" w14:textId="1EDF520B" w:rsidR="004F2636" w:rsidRDefault="004F2636" w:rsidP="004F2636">
      <w:pPr>
        <w:jc w:val="center"/>
        <w:rPr>
          <w:rFonts w:ascii="Arial" w:hAnsi="Arial" w:cs="Arial"/>
          <w:color w:val="3B3838" w:themeColor="background2" w:themeShade="40"/>
          <w:sz w:val="22"/>
          <w:szCs w:val="22"/>
        </w:rPr>
      </w:pPr>
    </w:p>
    <w:p w14:paraId="785B2066" w14:textId="5AF6CFEE"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5ECB0988"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r w:rsidR="00F71208">
              <w:rPr>
                <w:rFonts w:ascii="Arial" w:hAnsi="Arial" w:cs="Arial"/>
                <w:b/>
                <w:bCs/>
                <w:color w:val="FFFFFF" w:themeColor="background1"/>
              </w:rPr>
              <w:t xml:space="preserve">Invigilators </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4AEF6617" w14:textId="77777777" w:rsidR="00F71208" w:rsidRDefault="00F71208" w:rsidP="00F71208">
            <w:pPr>
              <w:spacing w:before="240"/>
              <w:rPr>
                <w:rFonts w:ascii="Arial" w:hAnsi="Arial" w:cs="Arial"/>
                <w:sz w:val="22"/>
                <w:szCs w:val="22"/>
              </w:rPr>
            </w:pPr>
            <w:r>
              <w:rPr>
                <w:rFonts w:ascii="Arial" w:hAnsi="Arial" w:cs="Arial"/>
                <w:sz w:val="22"/>
                <w:szCs w:val="22"/>
              </w:rPr>
              <w:t>Evidence of effective administrative and organisational skills and basic IT skills.</w:t>
            </w:r>
          </w:p>
          <w:p w14:paraId="4BD8B5FF" w14:textId="4ABEBBBC" w:rsidR="00170ABB" w:rsidRPr="00170ABB" w:rsidRDefault="00170ABB" w:rsidP="00C1470C">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97E3AE6" w14:textId="77777777" w:rsidR="00C56486" w:rsidRDefault="00C56486" w:rsidP="00F71208">
            <w:pPr>
              <w:jc w:val="center"/>
              <w:rPr>
                <w:rFonts w:ascii="Arial" w:hAnsi="Arial" w:cs="Arial"/>
                <w:color w:val="3B3838" w:themeColor="background2" w:themeShade="40"/>
                <w:sz w:val="22"/>
                <w:szCs w:val="22"/>
              </w:rPr>
            </w:pPr>
          </w:p>
          <w:p w14:paraId="75EAB44D" w14:textId="77777777" w:rsidR="00F71208" w:rsidRDefault="00F71208" w:rsidP="00F71208">
            <w:pPr>
              <w:jc w:val="center"/>
              <w:rPr>
                <w:rFonts w:ascii="Arial" w:hAnsi="Arial" w:cs="Arial"/>
                <w:color w:val="3B3838" w:themeColor="background2" w:themeShade="40"/>
                <w:sz w:val="22"/>
                <w:szCs w:val="22"/>
              </w:rPr>
            </w:pPr>
          </w:p>
          <w:p w14:paraId="53CAE64E" w14:textId="50F17AE9" w:rsidR="00F71208" w:rsidRPr="00170ABB"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365F8ACD" w14:textId="77777777" w:rsidR="00F71208" w:rsidRDefault="00F71208" w:rsidP="00F71208">
            <w:pPr>
              <w:pStyle w:val="ListParagraph"/>
              <w:ind w:left="49"/>
              <w:rPr>
                <w:rFonts w:ascii="Arial" w:hAnsi="Arial" w:cs="Arial"/>
                <w:sz w:val="22"/>
                <w:szCs w:val="22"/>
              </w:rPr>
            </w:pPr>
            <w:r>
              <w:rPr>
                <w:rFonts w:ascii="Arial" w:hAnsi="Arial" w:cs="Arial"/>
                <w:sz w:val="22"/>
                <w:szCs w:val="22"/>
              </w:rPr>
              <w:t>Experience in an office or educational environment</w:t>
            </w:r>
          </w:p>
          <w:p w14:paraId="0A5CA39B" w14:textId="77777777" w:rsidR="00F71208" w:rsidRDefault="00F71208" w:rsidP="00F71208">
            <w:pPr>
              <w:pStyle w:val="ListParagraph"/>
              <w:ind w:left="474" w:hanging="425"/>
              <w:rPr>
                <w:rFonts w:ascii="Arial" w:hAnsi="Arial" w:cs="Arial"/>
                <w:sz w:val="22"/>
                <w:szCs w:val="22"/>
              </w:rPr>
            </w:pPr>
          </w:p>
          <w:p w14:paraId="1EFD2F94" w14:textId="77777777" w:rsidR="00F71208" w:rsidRDefault="00F71208" w:rsidP="00F71208">
            <w:pPr>
              <w:pStyle w:val="ListParagraph"/>
              <w:ind w:left="49"/>
              <w:rPr>
                <w:rFonts w:ascii="Arial" w:hAnsi="Arial" w:cs="Arial"/>
                <w:sz w:val="22"/>
                <w:szCs w:val="22"/>
              </w:rPr>
            </w:pPr>
            <w:r>
              <w:rPr>
                <w:rFonts w:ascii="Arial" w:hAnsi="Arial" w:cs="Arial"/>
                <w:sz w:val="22"/>
                <w:szCs w:val="22"/>
              </w:rPr>
              <w:t>Good knowledge of customer service and or FE environment</w:t>
            </w:r>
          </w:p>
          <w:p w14:paraId="29F2230B" w14:textId="6D0294FB" w:rsidR="00170ABB" w:rsidRPr="00170ABB" w:rsidRDefault="00170ABB" w:rsidP="00371953">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77777777" w:rsidR="00C54AFA"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2B0EFA7" w14:textId="77777777" w:rsidR="00371953" w:rsidRDefault="00371953" w:rsidP="00C54AFA">
            <w:pPr>
              <w:jc w:val="center"/>
              <w:rPr>
                <w:rFonts w:ascii="Arial" w:hAnsi="Arial" w:cs="Arial"/>
                <w:color w:val="3B3838" w:themeColor="background2" w:themeShade="40"/>
                <w:sz w:val="22"/>
                <w:szCs w:val="22"/>
              </w:rPr>
            </w:pPr>
          </w:p>
          <w:p w14:paraId="320BFBBB" w14:textId="77777777" w:rsidR="00371953" w:rsidRDefault="00371953" w:rsidP="00C54AFA">
            <w:pPr>
              <w:jc w:val="center"/>
              <w:rPr>
                <w:rFonts w:ascii="Arial" w:hAnsi="Arial" w:cs="Arial"/>
                <w:color w:val="3B3838" w:themeColor="background2" w:themeShade="40"/>
                <w:sz w:val="22"/>
                <w:szCs w:val="22"/>
              </w:rPr>
            </w:pPr>
          </w:p>
          <w:p w14:paraId="7341CEAF" w14:textId="77777777" w:rsidR="00371953" w:rsidRDefault="00371953" w:rsidP="00C54AFA">
            <w:pPr>
              <w:jc w:val="center"/>
              <w:rPr>
                <w:rFonts w:ascii="Arial" w:hAnsi="Arial" w:cs="Arial"/>
                <w:color w:val="3B3838" w:themeColor="background2" w:themeShade="40"/>
                <w:sz w:val="22"/>
                <w:szCs w:val="22"/>
              </w:rPr>
            </w:pPr>
          </w:p>
          <w:p w14:paraId="10171D40" w14:textId="77777777" w:rsidR="00371953" w:rsidRDefault="00371953" w:rsidP="00C54AFA">
            <w:pPr>
              <w:jc w:val="center"/>
              <w:rPr>
                <w:rFonts w:ascii="Arial" w:hAnsi="Arial" w:cs="Arial"/>
                <w:color w:val="3B3838" w:themeColor="background2" w:themeShade="40"/>
                <w:sz w:val="22"/>
                <w:szCs w:val="22"/>
              </w:rPr>
            </w:pPr>
          </w:p>
          <w:p w14:paraId="18AC62A6" w14:textId="77777777" w:rsidR="00371953" w:rsidRDefault="00371953" w:rsidP="00C54AFA">
            <w:pPr>
              <w:jc w:val="center"/>
              <w:rPr>
                <w:rFonts w:ascii="Arial" w:hAnsi="Arial" w:cs="Arial"/>
                <w:color w:val="3B3838" w:themeColor="background2" w:themeShade="40"/>
                <w:sz w:val="22"/>
                <w:szCs w:val="22"/>
              </w:rPr>
            </w:pPr>
          </w:p>
          <w:p w14:paraId="49371544" w14:textId="16FCD22E" w:rsidR="00371953" w:rsidRPr="00170ABB"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429DCBCF" w14:textId="77777777" w:rsidR="00F71208" w:rsidRDefault="00F71208" w:rsidP="00F71208">
            <w:pPr>
              <w:pStyle w:val="ListParagraph"/>
              <w:tabs>
                <w:tab w:val="left" w:pos="-720"/>
              </w:tabs>
              <w:suppressAutoHyphens/>
              <w:ind w:left="0"/>
              <w:rPr>
                <w:rFonts w:ascii="Arial" w:hAnsi="Arial"/>
                <w:spacing w:val="-2"/>
              </w:rPr>
            </w:pPr>
            <w:r>
              <w:rPr>
                <w:rFonts w:ascii="Arial" w:hAnsi="Arial"/>
                <w:spacing w:val="-2"/>
                <w:sz w:val="22"/>
              </w:rPr>
              <w:t>Able to communicate effectively in writing and orally, including ability to compose own correspondence</w:t>
            </w:r>
          </w:p>
          <w:p w14:paraId="3AA0A7A1" w14:textId="77777777" w:rsidR="00F71208" w:rsidRDefault="00F71208" w:rsidP="00F71208">
            <w:pPr>
              <w:pStyle w:val="ListParagraph"/>
              <w:tabs>
                <w:tab w:val="left" w:pos="-720"/>
              </w:tabs>
              <w:suppressAutoHyphens/>
              <w:ind w:left="333"/>
              <w:rPr>
                <w:rFonts w:ascii="Arial" w:hAnsi="Arial"/>
                <w:spacing w:val="-2"/>
              </w:rPr>
            </w:pPr>
          </w:p>
          <w:p w14:paraId="404BA6C0" w14:textId="77777777" w:rsidR="00F71208" w:rsidRDefault="00F71208" w:rsidP="00F71208">
            <w:pPr>
              <w:pStyle w:val="ListParagraph"/>
              <w:tabs>
                <w:tab w:val="left" w:pos="-720"/>
              </w:tabs>
              <w:suppressAutoHyphens/>
              <w:ind w:left="0"/>
              <w:rPr>
                <w:rFonts w:ascii="Arial" w:hAnsi="Arial"/>
                <w:spacing w:val="-2"/>
              </w:rPr>
            </w:pPr>
            <w:r>
              <w:rPr>
                <w:rFonts w:ascii="Arial" w:hAnsi="Arial"/>
                <w:spacing w:val="-2"/>
                <w:sz w:val="22"/>
              </w:rPr>
              <w:t>Able to respond to enquiries in a polite and courteous manner</w:t>
            </w:r>
          </w:p>
          <w:p w14:paraId="3148F6BB" w14:textId="77777777" w:rsidR="00F71208" w:rsidRDefault="00F71208" w:rsidP="00F71208">
            <w:pPr>
              <w:pStyle w:val="ListParagraph"/>
              <w:rPr>
                <w:rFonts w:ascii="Arial" w:hAnsi="Arial"/>
                <w:spacing w:val="-2"/>
              </w:rPr>
            </w:pPr>
          </w:p>
          <w:p w14:paraId="572E3BC0" w14:textId="77777777" w:rsidR="00F71208" w:rsidRDefault="00F71208" w:rsidP="00F71208">
            <w:pPr>
              <w:pStyle w:val="ListParagraph"/>
              <w:tabs>
                <w:tab w:val="left" w:pos="-720"/>
              </w:tabs>
              <w:suppressAutoHyphens/>
              <w:ind w:left="0"/>
              <w:rPr>
                <w:rFonts w:ascii="Arial" w:hAnsi="Arial"/>
                <w:spacing w:val="-2"/>
              </w:rPr>
            </w:pPr>
            <w:r>
              <w:rPr>
                <w:rFonts w:ascii="Arial" w:hAnsi="Arial"/>
                <w:spacing w:val="-2"/>
                <w:sz w:val="22"/>
              </w:rPr>
              <w:t>Able to work effectively as part of a team</w:t>
            </w:r>
          </w:p>
          <w:p w14:paraId="23B70A18" w14:textId="77777777" w:rsidR="00F71208" w:rsidRDefault="00F71208" w:rsidP="00F71208">
            <w:pPr>
              <w:pStyle w:val="ListParagraph"/>
              <w:rPr>
                <w:rFonts w:ascii="Arial" w:hAnsi="Arial"/>
                <w:spacing w:val="-2"/>
              </w:rPr>
            </w:pPr>
          </w:p>
          <w:p w14:paraId="400B104A" w14:textId="77777777" w:rsidR="00F71208" w:rsidRDefault="00F71208" w:rsidP="00F71208">
            <w:pPr>
              <w:pStyle w:val="ListParagraph"/>
              <w:ind w:left="0"/>
              <w:rPr>
                <w:rFonts w:ascii="Arial" w:hAnsi="Arial" w:cs="Arial"/>
                <w:bCs/>
              </w:rPr>
            </w:pPr>
            <w:r>
              <w:rPr>
                <w:rFonts w:ascii="Arial" w:hAnsi="Arial" w:cs="Arial"/>
                <w:bCs/>
                <w:sz w:val="22"/>
                <w:szCs w:val="22"/>
              </w:rPr>
              <w:t>Ability to use own initiative and work independently</w:t>
            </w:r>
          </w:p>
          <w:p w14:paraId="5BEE22F0" w14:textId="171A448B" w:rsidR="00C54AFA" w:rsidRPr="00C56486" w:rsidRDefault="00C54AFA" w:rsidP="00371953">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70E3A996" w14:textId="33A9B2F0" w:rsidR="00EF295A" w:rsidRDefault="00F71208"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10426048" w14:textId="5D745B62" w:rsidR="00F71208" w:rsidRDefault="00F71208" w:rsidP="00EF295A">
            <w:pPr>
              <w:jc w:val="center"/>
              <w:rPr>
                <w:rFonts w:ascii="Arial" w:hAnsi="Arial" w:cs="Arial"/>
                <w:color w:val="3B3838" w:themeColor="background2" w:themeShade="40"/>
                <w:sz w:val="22"/>
                <w:szCs w:val="22"/>
              </w:rPr>
            </w:pPr>
          </w:p>
          <w:p w14:paraId="53E2A567" w14:textId="38F0425A" w:rsidR="00F71208" w:rsidRDefault="00F71208" w:rsidP="00EF295A">
            <w:pPr>
              <w:jc w:val="center"/>
              <w:rPr>
                <w:rFonts w:ascii="Arial" w:hAnsi="Arial" w:cs="Arial"/>
                <w:color w:val="3B3838" w:themeColor="background2" w:themeShade="40"/>
                <w:sz w:val="22"/>
                <w:szCs w:val="22"/>
              </w:rPr>
            </w:pPr>
          </w:p>
          <w:p w14:paraId="742E39AE" w14:textId="77777777" w:rsidR="00F71208" w:rsidRPr="00C56486" w:rsidRDefault="00F71208" w:rsidP="00EF295A">
            <w:pPr>
              <w:jc w:val="center"/>
              <w:rPr>
                <w:rFonts w:ascii="Arial" w:hAnsi="Arial" w:cs="Arial"/>
                <w:color w:val="3B3838" w:themeColor="background2" w:themeShade="40"/>
                <w:sz w:val="22"/>
                <w:szCs w:val="22"/>
              </w:rPr>
            </w:pPr>
          </w:p>
          <w:p w14:paraId="0818E7EF" w14:textId="77777777" w:rsidR="00EF295A" w:rsidRPr="00C56486" w:rsidRDefault="00EF295A" w:rsidP="00EF295A">
            <w:pPr>
              <w:jc w:val="center"/>
              <w:rPr>
                <w:rFonts w:ascii="Arial" w:hAnsi="Arial" w:cs="Arial"/>
                <w:color w:val="3B3838" w:themeColor="background2" w:themeShade="40"/>
                <w:sz w:val="22"/>
                <w:szCs w:val="22"/>
              </w:rPr>
            </w:pPr>
          </w:p>
          <w:p w14:paraId="4917AFBC" w14:textId="77777777" w:rsidR="00EF295A" w:rsidRPr="00C56486" w:rsidRDefault="00EF295A" w:rsidP="00EF295A">
            <w:pPr>
              <w:jc w:val="center"/>
              <w:rPr>
                <w:rFonts w:ascii="Arial" w:hAnsi="Arial" w:cs="Arial"/>
                <w:color w:val="3B3838" w:themeColor="background2" w:themeShade="40"/>
                <w:sz w:val="22"/>
                <w:szCs w:val="22"/>
              </w:rPr>
            </w:pPr>
          </w:p>
          <w:p w14:paraId="02777092" w14:textId="77777777" w:rsidR="00EF295A" w:rsidRPr="00C56486" w:rsidRDefault="00EF295A" w:rsidP="00EF295A">
            <w:pPr>
              <w:jc w:val="center"/>
              <w:rPr>
                <w:rFonts w:ascii="Arial" w:hAnsi="Arial" w:cs="Arial"/>
                <w:color w:val="3B3838" w:themeColor="background2" w:themeShade="40"/>
                <w:sz w:val="22"/>
                <w:szCs w:val="22"/>
              </w:rPr>
            </w:pPr>
          </w:p>
          <w:p w14:paraId="353D3610" w14:textId="20F9C4DD" w:rsidR="00EF295A"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7A89E640" w14:textId="77777777" w:rsidR="00371953" w:rsidRDefault="00371953" w:rsidP="00EF295A">
            <w:pPr>
              <w:jc w:val="center"/>
              <w:rPr>
                <w:rFonts w:ascii="Arial" w:hAnsi="Arial" w:cs="Arial"/>
                <w:color w:val="3B3838" w:themeColor="background2" w:themeShade="40"/>
                <w:sz w:val="22"/>
                <w:szCs w:val="22"/>
              </w:rPr>
            </w:pPr>
          </w:p>
          <w:p w14:paraId="6C38203B" w14:textId="77777777" w:rsidR="00371953" w:rsidRDefault="00371953" w:rsidP="00EF295A">
            <w:pPr>
              <w:jc w:val="center"/>
              <w:rPr>
                <w:rFonts w:ascii="Arial" w:hAnsi="Arial" w:cs="Arial"/>
                <w:color w:val="3B3838" w:themeColor="background2" w:themeShade="40"/>
                <w:sz w:val="22"/>
                <w:szCs w:val="22"/>
              </w:rPr>
            </w:pPr>
          </w:p>
          <w:p w14:paraId="59B7E7A1" w14:textId="77777777" w:rsidR="00371953"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4939931" w14:textId="77777777" w:rsidR="00371953" w:rsidRDefault="00371953" w:rsidP="00EF295A">
            <w:pPr>
              <w:jc w:val="center"/>
              <w:rPr>
                <w:rFonts w:ascii="Arial" w:hAnsi="Arial" w:cs="Arial"/>
                <w:color w:val="3B3838" w:themeColor="background2" w:themeShade="40"/>
                <w:sz w:val="22"/>
                <w:szCs w:val="22"/>
              </w:rPr>
            </w:pPr>
          </w:p>
          <w:p w14:paraId="21CE15FC" w14:textId="77777777" w:rsidR="00371953" w:rsidRDefault="00371953" w:rsidP="00EF295A">
            <w:pPr>
              <w:jc w:val="center"/>
              <w:rPr>
                <w:rFonts w:ascii="Arial" w:hAnsi="Arial" w:cs="Arial"/>
                <w:color w:val="3B3838" w:themeColor="background2" w:themeShade="40"/>
                <w:sz w:val="22"/>
                <w:szCs w:val="22"/>
              </w:rPr>
            </w:pPr>
          </w:p>
          <w:p w14:paraId="57C3942D" w14:textId="77777777" w:rsidR="00371953" w:rsidRDefault="00371953" w:rsidP="00EF295A">
            <w:pPr>
              <w:jc w:val="center"/>
              <w:rPr>
                <w:rFonts w:ascii="Arial" w:hAnsi="Arial" w:cs="Arial"/>
                <w:color w:val="3B3838" w:themeColor="background2" w:themeShade="40"/>
                <w:sz w:val="22"/>
                <w:szCs w:val="22"/>
              </w:rPr>
            </w:pPr>
          </w:p>
          <w:p w14:paraId="59BF4819" w14:textId="52D0FFE4" w:rsidR="00371953" w:rsidRPr="00C56486"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r w:rsidR="00F71208">
              <w:rPr>
                <w:rFonts w:ascii="Arial" w:hAnsi="Arial" w:cs="Arial"/>
                <w:color w:val="3B3838" w:themeColor="background2" w:themeShade="40"/>
                <w:sz w:val="22"/>
                <w:szCs w:val="22"/>
              </w:rPr>
              <w:t>/A</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F41870" w14:textId="77777777" w:rsidR="00F71208" w:rsidRDefault="00F71208" w:rsidP="00F71208">
            <w:pPr>
              <w:spacing w:before="240"/>
              <w:ind w:right="-32"/>
              <w:rPr>
                <w:rFonts w:ascii="Arial" w:hAnsi="Arial" w:cs="Arial"/>
                <w:sz w:val="22"/>
                <w:szCs w:val="22"/>
              </w:rPr>
            </w:pPr>
            <w:r>
              <w:rPr>
                <w:rFonts w:ascii="Arial" w:hAnsi="Arial" w:cs="Arial"/>
                <w:sz w:val="22"/>
                <w:szCs w:val="22"/>
              </w:rPr>
              <w:t xml:space="preserve">Previous experience of Invigilating exams         </w:t>
            </w:r>
          </w:p>
          <w:p w14:paraId="215A3D02" w14:textId="77777777" w:rsidR="00F71208" w:rsidRDefault="00F71208" w:rsidP="00F71208">
            <w:pPr>
              <w:ind w:right="-32"/>
              <w:rPr>
                <w:rFonts w:ascii="Arial" w:hAnsi="Arial" w:cs="Arial"/>
                <w:sz w:val="22"/>
                <w:szCs w:val="22"/>
              </w:rPr>
            </w:pPr>
          </w:p>
          <w:p w14:paraId="1DE348AD" w14:textId="77777777" w:rsidR="00F71208" w:rsidRDefault="00F71208" w:rsidP="00F71208">
            <w:pPr>
              <w:ind w:right="-32"/>
              <w:rPr>
                <w:rFonts w:ascii="Arial" w:hAnsi="Arial" w:cs="Arial"/>
                <w:sz w:val="22"/>
                <w:szCs w:val="22"/>
              </w:rPr>
            </w:pPr>
            <w:r>
              <w:rPr>
                <w:rFonts w:ascii="Arial" w:hAnsi="Arial" w:cs="Arial"/>
                <w:sz w:val="22"/>
                <w:szCs w:val="22"/>
              </w:rPr>
              <w:t>Available to work a complete Session - Morning, Afternoon and/or Evening throughout the year.</w:t>
            </w:r>
          </w:p>
          <w:p w14:paraId="3367CB3F" w14:textId="77777777" w:rsidR="00F71208" w:rsidRDefault="00F71208" w:rsidP="00F71208">
            <w:pPr>
              <w:ind w:right="-32"/>
              <w:rPr>
                <w:rFonts w:ascii="Arial" w:hAnsi="Arial" w:cs="Arial"/>
                <w:sz w:val="22"/>
                <w:szCs w:val="22"/>
              </w:rPr>
            </w:pPr>
          </w:p>
          <w:p w14:paraId="2FED04C8" w14:textId="77777777" w:rsidR="00F71208" w:rsidRDefault="00F71208" w:rsidP="00F71208">
            <w:pPr>
              <w:ind w:right="-32"/>
              <w:rPr>
                <w:rFonts w:ascii="Arial" w:hAnsi="Arial" w:cs="Arial"/>
                <w:sz w:val="22"/>
                <w:szCs w:val="22"/>
              </w:rPr>
            </w:pPr>
            <w:r>
              <w:rPr>
                <w:rFonts w:ascii="Arial" w:hAnsi="Arial" w:cs="Arial"/>
                <w:sz w:val="22"/>
                <w:szCs w:val="22"/>
              </w:rPr>
              <w:t>Available for GCSE Maths and English in the summer term and Autumn term.</w:t>
            </w:r>
          </w:p>
          <w:p w14:paraId="32DD3EC7" w14:textId="77777777" w:rsidR="00F71208" w:rsidRDefault="00F71208" w:rsidP="00F71208">
            <w:pPr>
              <w:ind w:right="-32"/>
              <w:rPr>
                <w:rFonts w:ascii="Arial" w:hAnsi="Arial" w:cs="Arial"/>
                <w:sz w:val="22"/>
                <w:szCs w:val="22"/>
              </w:rPr>
            </w:pPr>
          </w:p>
          <w:p w14:paraId="6CBE3520" w14:textId="77777777" w:rsidR="00F71208" w:rsidRDefault="00F71208" w:rsidP="00F71208">
            <w:pPr>
              <w:ind w:right="-32"/>
              <w:rPr>
                <w:rFonts w:ascii="Arial" w:hAnsi="Arial" w:cs="Arial"/>
                <w:sz w:val="22"/>
                <w:szCs w:val="22"/>
              </w:rPr>
            </w:pPr>
            <w:r>
              <w:rPr>
                <w:rFonts w:ascii="Arial" w:hAnsi="Arial" w:cs="Arial"/>
                <w:sz w:val="22"/>
                <w:szCs w:val="22"/>
              </w:rPr>
              <w:t>Lives locally or within a 10-mile radius of College.</w:t>
            </w:r>
          </w:p>
          <w:p w14:paraId="58090ED9" w14:textId="77777777" w:rsidR="00F71208" w:rsidRDefault="00F71208" w:rsidP="00F71208">
            <w:pPr>
              <w:ind w:right="-32"/>
              <w:rPr>
                <w:rFonts w:ascii="Arial" w:hAnsi="Arial" w:cs="Arial"/>
                <w:sz w:val="22"/>
                <w:szCs w:val="22"/>
              </w:rPr>
            </w:pPr>
          </w:p>
          <w:p w14:paraId="1A3DCB0A" w14:textId="76294A2F" w:rsidR="00C54AFA" w:rsidRPr="00170ABB" w:rsidRDefault="00F71208" w:rsidP="00F71208">
            <w:pPr>
              <w:ind w:right="-32"/>
              <w:rPr>
                <w:rFonts w:ascii="Arial" w:hAnsi="Arial" w:cs="Arial"/>
                <w:color w:val="3B3838" w:themeColor="background2" w:themeShade="40"/>
                <w:sz w:val="22"/>
                <w:szCs w:val="22"/>
              </w:rPr>
            </w:pPr>
            <w:r>
              <w:rPr>
                <w:rFonts w:ascii="Arial" w:hAnsi="Arial" w:cs="Arial"/>
                <w:sz w:val="22"/>
                <w:szCs w:val="22"/>
              </w:rPr>
              <w:t>Experience of working with young people.</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21BB97D7" w14:textId="77777777" w:rsidR="00C54AFA" w:rsidRDefault="00C54AFA" w:rsidP="00F71208">
            <w:pPr>
              <w:jc w:val="center"/>
              <w:rPr>
                <w:rFonts w:ascii="Arial" w:hAnsi="Arial" w:cs="Arial"/>
                <w:color w:val="3B3838" w:themeColor="background2" w:themeShade="40"/>
                <w:sz w:val="22"/>
                <w:szCs w:val="22"/>
              </w:rPr>
            </w:pPr>
          </w:p>
          <w:p w14:paraId="4CE6A817" w14:textId="77777777" w:rsidR="00F71208" w:rsidRDefault="00F71208" w:rsidP="00F71208">
            <w:pPr>
              <w:jc w:val="center"/>
              <w:rPr>
                <w:rFonts w:ascii="Arial" w:hAnsi="Arial" w:cs="Arial"/>
                <w:color w:val="3B3838" w:themeColor="background2" w:themeShade="40"/>
                <w:sz w:val="22"/>
                <w:szCs w:val="22"/>
              </w:rPr>
            </w:pPr>
          </w:p>
          <w:p w14:paraId="77D4BC0F" w14:textId="77777777" w:rsidR="00F71208"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C6A3101" w14:textId="77777777" w:rsidR="00F71208" w:rsidRDefault="00F71208" w:rsidP="00F71208">
            <w:pPr>
              <w:jc w:val="center"/>
              <w:rPr>
                <w:rFonts w:ascii="Arial" w:hAnsi="Arial" w:cs="Arial"/>
                <w:color w:val="3B3838" w:themeColor="background2" w:themeShade="40"/>
                <w:sz w:val="22"/>
                <w:szCs w:val="22"/>
              </w:rPr>
            </w:pPr>
          </w:p>
          <w:p w14:paraId="1FC5C7CD" w14:textId="77777777" w:rsidR="00F71208" w:rsidRDefault="00F71208" w:rsidP="00F71208">
            <w:pPr>
              <w:jc w:val="center"/>
              <w:rPr>
                <w:rFonts w:ascii="Arial" w:hAnsi="Arial" w:cs="Arial"/>
                <w:color w:val="3B3838" w:themeColor="background2" w:themeShade="40"/>
                <w:sz w:val="22"/>
                <w:szCs w:val="22"/>
              </w:rPr>
            </w:pPr>
          </w:p>
          <w:p w14:paraId="633B231F" w14:textId="77777777" w:rsidR="00F71208"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3C6548C2" w14:textId="77777777" w:rsidR="00F71208" w:rsidRDefault="00F71208" w:rsidP="00F71208">
            <w:pPr>
              <w:jc w:val="center"/>
              <w:rPr>
                <w:rFonts w:ascii="Arial" w:hAnsi="Arial" w:cs="Arial"/>
                <w:color w:val="3B3838" w:themeColor="background2" w:themeShade="40"/>
                <w:sz w:val="22"/>
                <w:szCs w:val="22"/>
              </w:rPr>
            </w:pPr>
          </w:p>
          <w:p w14:paraId="1CDDEF88" w14:textId="77777777" w:rsidR="00F71208" w:rsidRDefault="00F71208" w:rsidP="00F71208">
            <w:pPr>
              <w:jc w:val="center"/>
              <w:rPr>
                <w:rFonts w:ascii="Arial" w:hAnsi="Arial" w:cs="Arial"/>
                <w:color w:val="3B3838" w:themeColor="background2" w:themeShade="40"/>
                <w:sz w:val="22"/>
                <w:szCs w:val="22"/>
              </w:rPr>
            </w:pPr>
          </w:p>
          <w:p w14:paraId="34181830" w14:textId="77777777" w:rsidR="00F71208" w:rsidRDefault="00F71208" w:rsidP="00F71208">
            <w:pPr>
              <w:jc w:val="center"/>
              <w:rPr>
                <w:rFonts w:ascii="Arial" w:hAnsi="Arial" w:cs="Arial"/>
                <w:color w:val="3B3838" w:themeColor="background2" w:themeShade="40"/>
                <w:sz w:val="22"/>
                <w:szCs w:val="22"/>
              </w:rPr>
            </w:pPr>
          </w:p>
          <w:p w14:paraId="02B89713" w14:textId="77777777" w:rsidR="00F71208" w:rsidRDefault="00F71208" w:rsidP="00F71208">
            <w:pPr>
              <w:jc w:val="center"/>
              <w:rPr>
                <w:rFonts w:ascii="Arial" w:hAnsi="Arial" w:cs="Arial"/>
                <w:color w:val="3B3838" w:themeColor="background2" w:themeShade="40"/>
                <w:sz w:val="22"/>
                <w:szCs w:val="22"/>
              </w:rPr>
            </w:pPr>
          </w:p>
          <w:p w14:paraId="1D04677C" w14:textId="77777777" w:rsidR="00F71208"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7F48A3D6" w14:textId="77777777" w:rsidR="00F71208" w:rsidRDefault="00F71208" w:rsidP="00F71208">
            <w:pPr>
              <w:jc w:val="center"/>
              <w:rPr>
                <w:rFonts w:ascii="Arial" w:hAnsi="Arial" w:cs="Arial"/>
                <w:color w:val="3B3838" w:themeColor="background2" w:themeShade="40"/>
                <w:sz w:val="22"/>
                <w:szCs w:val="22"/>
              </w:rPr>
            </w:pPr>
          </w:p>
          <w:p w14:paraId="559DFE74" w14:textId="77777777" w:rsidR="00F71208" w:rsidRDefault="00F71208" w:rsidP="00F71208">
            <w:pPr>
              <w:jc w:val="center"/>
              <w:rPr>
                <w:rFonts w:ascii="Arial" w:hAnsi="Arial" w:cs="Arial"/>
                <w:color w:val="3B3838" w:themeColor="background2" w:themeShade="40"/>
                <w:sz w:val="22"/>
                <w:szCs w:val="22"/>
              </w:rPr>
            </w:pPr>
          </w:p>
          <w:p w14:paraId="548D48CF" w14:textId="77777777" w:rsidR="00F71208" w:rsidRDefault="00F71208" w:rsidP="00F71208">
            <w:pPr>
              <w:jc w:val="center"/>
              <w:rPr>
                <w:rFonts w:ascii="Arial" w:hAnsi="Arial" w:cs="Arial"/>
                <w:color w:val="3B3838" w:themeColor="background2" w:themeShade="40"/>
                <w:sz w:val="22"/>
                <w:szCs w:val="22"/>
              </w:rPr>
            </w:pPr>
          </w:p>
          <w:p w14:paraId="6578C473" w14:textId="77777777" w:rsidR="00F71208" w:rsidRDefault="00F71208" w:rsidP="00F71208">
            <w:pPr>
              <w:jc w:val="center"/>
              <w:rPr>
                <w:rFonts w:ascii="Arial" w:hAnsi="Arial" w:cs="Arial"/>
                <w:color w:val="3B3838" w:themeColor="background2" w:themeShade="40"/>
                <w:sz w:val="22"/>
                <w:szCs w:val="22"/>
              </w:rPr>
            </w:pPr>
          </w:p>
          <w:p w14:paraId="010E7206" w14:textId="77777777" w:rsidR="00F71208" w:rsidRDefault="00F71208" w:rsidP="00F71208">
            <w:pPr>
              <w:jc w:val="center"/>
              <w:rPr>
                <w:rFonts w:ascii="Arial" w:hAnsi="Arial" w:cs="Arial"/>
                <w:color w:val="3B3838" w:themeColor="background2" w:themeShade="40"/>
                <w:sz w:val="22"/>
                <w:szCs w:val="22"/>
              </w:rPr>
            </w:pPr>
          </w:p>
          <w:p w14:paraId="2D64A9AC" w14:textId="77777777" w:rsidR="00F71208"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3CCAE420" w14:textId="77777777" w:rsidR="00F71208" w:rsidRDefault="00F71208" w:rsidP="00F71208">
            <w:pPr>
              <w:jc w:val="center"/>
              <w:rPr>
                <w:rFonts w:ascii="Arial" w:hAnsi="Arial" w:cs="Arial"/>
                <w:color w:val="3B3838" w:themeColor="background2" w:themeShade="40"/>
                <w:sz w:val="22"/>
                <w:szCs w:val="22"/>
              </w:rPr>
            </w:pPr>
          </w:p>
          <w:p w14:paraId="318281F9" w14:textId="77777777" w:rsidR="00F71208" w:rsidRDefault="00F71208" w:rsidP="00F71208">
            <w:pPr>
              <w:jc w:val="center"/>
              <w:rPr>
                <w:rFonts w:ascii="Arial" w:hAnsi="Arial" w:cs="Arial"/>
                <w:color w:val="3B3838" w:themeColor="background2" w:themeShade="40"/>
                <w:sz w:val="22"/>
                <w:szCs w:val="22"/>
              </w:rPr>
            </w:pPr>
          </w:p>
          <w:p w14:paraId="646A557D" w14:textId="77777777" w:rsidR="00F71208" w:rsidRDefault="00F71208" w:rsidP="00F71208">
            <w:pPr>
              <w:jc w:val="center"/>
              <w:rPr>
                <w:rFonts w:ascii="Arial" w:hAnsi="Arial" w:cs="Arial"/>
                <w:color w:val="3B3838" w:themeColor="background2" w:themeShade="40"/>
                <w:sz w:val="22"/>
                <w:szCs w:val="22"/>
              </w:rPr>
            </w:pPr>
          </w:p>
          <w:p w14:paraId="6C6C1E92" w14:textId="77777777" w:rsidR="00F71208" w:rsidRDefault="00F71208" w:rsidP="00F71208">
            <w:pPr>
              <w:jc w:val="center"/>
              <w:rPr>
                <w:rFonts w:ascii="Arial" w:hAnsi="Arial" w:cs="Arial"/>
                <w:color w:val="3B3838" w:themeColor="background2" w:themeShade="40"/>
                <w:sz w:val="22"/>
                <w:szCs w:val="22"/>
              </w:rPr>
            </w:pPr>
          </w:p>
          <w:p w14:paraId="4FA2FDF2" w14:textId="0ADDB304" w:rsidR="00F71208" w:rsidRPr="00170ABB" w:rsidRDefault="00F71208" w:rsidP="00F71208">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16F714E4" w:rsidR="009633D8" w:rsidRPr="008D134B" w:rsidRDefault="00F71208" w:rsidP="008D134B">
            <w:pPr>
              <w:spacing w:before="100" w:beforeAutospacing="1" w:after="100" w:afterAutospacing="1"/>
              <w:rPr>
                <w:rFonts w:ascii="Arial" w:hAnsi="Arial" w:cs="Arial"/>
                <w:color w:val="2D2D2D"/>
                <w:sz w:val="22"/>
                <w:szCs w:val="22"/>
              </w:rPr>
            </w:pPr>
            <w:r>
              <w:rPr>
                <w:rFonts w:ascii="Arial" w:hAnsi="Arial" w:cs="Arial"/>
                <w:color w:val="2D2D2D"/>
                <w:sz w:val="22"/>
                <w:szCs w:val="22"/>
              </w:rPr>
              <w:t>N.A</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Default="008D134B" w:rsidP="0047740C">
            <w:pPr>
              <w:jc w:val="center"/>
              <w:rPr>
                <w:rFonts w:ascii="Arial" w:hAnsi="Arial" w:cs="Arial"/>
                <w:color w:val="3B3838" w:themeColor="background2" w:themeShade="40"/>
                <w:sz w:val="22"/>
                <w:szCs w:val="22"/>
              </w:rPr>
            </w:pPr>
          </w:p>
          <w:p w14:paraId="23A29674" w14:textId="216E9B7C" w:rsidR="008D134B" w:rsidRPr="00170ABB" w:rsidRDefault="008D134B" w:rsidP="008D134B">
            <w:pPr>
              <w:jc w:val="center"/>
              <w:rPr>
                <w:rFonts w:ascii="Arial" w:hAnsi="Arial" w:cs="Arial"/>
                <w:color w:val="3B3838" w:themeColor="background2" w:themeShade="40"/>
                <w:sz w:val="22"/>
                <w:szCs w:val="22"/>
              </w:rPr>
            </w:pP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590251D1" w14:textId="65C43693" w:rsidR="009633D8" w:rsidRPr="00170ABB" w:rsidRDefault="009633D8" w:rsidP="00C56486">
            <w:pPr>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1FE93809" w:rsidR="009633D8" w:rsidRPr="00170ABB" w:rsidRDefault="009633D8" w:rsidP="00371953">
            <w:pPr>
              <w:jc w:val="center"/>
              <w:rPr>
                <w:rFonts w:ascii="Arial" w:hAnsi="Arial" w:cs="Arial"/>
                <w:color w:val="3B3838" w:themeColor="background2" w:themeShade="40"/>
                <w:sz w:val="22"/>
                <w:szCs w:val="22"/>
              </w:rPr>
            </w:pP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r w:rsidR="009E55D5">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64A7F76A" w14:textId="637AFE6A" w:rsidR="008D134B" w:rsidRPr="008D134B" w:rsidRDefault="008D134B" w:rsidP="008D134B">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p>
          <w:p w14:paraId="6A9F5E08" w14:textId="3A2804C3" w:rsidR="008D134B" w:rsidRPr="00C56486" w:rsidRDefault="008D134B" w:rsidP="00B91F46">
            <w:pPr>
              <w:rPr>
                <w:rFonts w:ascii="Arial" w:hAnsi="Arial" w:cs="Arial"/>
                <w:sz w:val="22"/>
                <w:szCs w:val="22"/>
              </w:rPr>
            </w:pPr>
          </w:p>
          <w:p w14:paraId="2D3C0808" w14:textId="77777777" w:rsidR="008D134B" w:rsidRPr="008D134B" w:rsidRDefault="008D134B" w:rsidP="008D134B">
            <w:pPr>
              <w:rPr>
                <w:rFonts w:ascii="Arial" w:hAnsi="Arial" w:cs="Arial"/>
                <w:bCs/>
                <w:sz w:val="22"/>
                <w:szCs w:val="22"/>
              </w:rPr>
            </w:pPr>
            <w:r w:rsidRPr="008D134B">
              <w:rPr>
                <w:rFonts w:ascii="Arial" w:hAnsi="Arial" w:cs="Arial"/>
                <w:bCs/>
                <w:sz w:val="22"/>
                <w:szCs w:val="22"/>
              </w:rPr>
              <w:t>Commitment to continuing professional development</w:t>
            </w:r>
          </w:p>
          <w:p w14:paraId="730CDA4B" w14:textId="77777777" w:rsidR="008D134B" w:rsidRPr="008D134B" w:rsidRDefault="008D134B" w:rsidP="008D134B">
            <w:pPr>
              <w:ind w:left="340"/>
              <w:rPr>
                <w:rFonts w:ascii="Arial" w:hAnsi="Arial" w:cs="Arial"/>
                <w:bCs/>
                <w:sz w:val="22"/>
                <w:szCs w:val="22"/>
              </w:rPr>
            </w:pPr>
          </w:p>
          <w:p w14:paraId="4F1F62B6" w14:textId="77777777" w:rsidR="008D134B" w:rsidRPr="008D134B" w:rsidRDefault="008D134B" w:rsidP="008D134B">
            <w:pPr>
              <w:rPr>
                <w:rFonts w:ascii="Arial" w:hAnsi="Arial" w:cs="Arial"/>
                <w:bCs/>
                <w:sz w:val="22"/>
                <w:szCs w:val="22"/>
              </w:rPr>
            </w:pPr>
            <w:r w:rsidRPr="008D134B">
              <w:rPr>
                <w:rFonts w:ascii="Arial" w:hAnsi="Arial" w:cs="Arial"/>
                <w:bCs/>
                <w:sz w:val="22"/>
                <w:szCs w:val="22"/>
              </w:rPr>
              <w:lastRenderedPageBreak/>
              <w:t xml:space="preserve">Commitment to safeguarding, PREVENT and promoting the welfare of learners </w:t>
            </w:r>
          </w:p>
          <w:p w14:paraId="021AB683" w14:textId="77777777" w:rsidR="008D134B" w:rsidRPr="008D134B" w:rsidRDefault="008D134B" w:rsidP="008D134B">
            <w:pPr>
              <w:ind w:left="340"/>
              <w:rPr>
                <w:rFonts w:ascii="Arial" w:hAnsi="Arial" w:cs="Arial"/>
                <w:bCs/>
                <w:sz w:val="22"/>
                <w:szCs w:val="22"/>
              </w:rPr>
            </w:pPr>
          </w:p>
          <w:p w14:paraId="55D883A0" w14:textId="77777777" w:rsidR="008D134B" w:rsidRPr="008D134B" w:rsidRDefault="008D134B" w:rsidP="008D134B">
            <w:pPr>
              <w:rPr>
                <w:rFonts w:ascii="Arial" w:hAnsi="Arial" w:cs="Arial"/>
                <w:bCs/>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8D134B" w:rsidRDefault="008D134B" w:rsidP="008D134B">
            <w:pPr>
              <w:pStyle w:val="ListParagraph"/>
              <w:rPr>
                <w:rFonts w:ascii="Arial" w:hAnsi="Arial" w:cs="Arial"/>
                <w:sz w:val="22"/>
                <w:szCs w:val="22"/>
              </w:rPr>
            </w:pPr>
          </w:p>
          <w:p w14:paraId="7EE750DD" w14:textId="6B32F30F" w:rsidR="008D134B" w:rsidRPr="00C56486" w:rsidRDefault="008D134B" w:rsidP="008D134B">
            <w:pPr>
              <w:rPr>
                <w:rFonts w:ascii="Arial" w:hAnsi="Arial" w:cs="Arial"/>
                <w:color w:val="3B3838" w:themeColor="background2" w:themeShade="40"/>
                <w:sz w:val="22"/>
                <w:szCs w:val="22"/>
              </w:rPr>
            </w:pPr>
            <w:r w:rsidRPr="008D134B">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0C2A0669"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I</w:t>
            </w:r>
          </w:p>
          <w:p w14:paraId="2D2FADBF" w14:textId="77777777" w:rsidR="008D134B" w:rsidRDefault="008D134B" w:rsidP="008D134B">
            <w:pPr>
              <w:jc w:val="center"/>
              <w:rPr>
                <w:rFonts w:ascii="Arial" w:hAnsi="Arial" w:cs="Arial"/>
                <w:color w:val="3B3838" w:themeColor="background2" w:themeShade="40"/>
                <w:sz w:val="22"/>
                <w:szCs w:val="22"/>
              </w:rPr>
            </w:pPr>
          </w:p>
          <w:p w14:paraId="19294D82" w14:textId="77777777" w:rsidR="008D134B" w:rsidRDefault="008D134B" w:rsidP="008D134B">
            <w:pPr>
              <w:jc w:val="center"/>
              <w:rPr>
                <w:rFonts w:ascii="Arial" w:hAnsi="Arial" w:cs="Arial"/>
                <w:color w:val="3B3838" w:themeColor="background2" w:themeShade="40"/>
                <w:sz w:val="22"/>
                <w:szCs w:val="22"/>
              </w:rPr>
            </w:pPr>
          </w:p>
          <w:p w14:paraId="608F34E3" w14:textId="77777777" w:rsidR="008D134B" w:rsidRDefault="008D134B" w:rsidP="008D134B">
            <w:pPr>
              <w:jc w:val="center"/>
              <w:rPr>
                <w:rFonts w:ascii="Arial" w:hAnsi="Arial" w:cs="Arial"/>
                <w:color w:val="3B3838" w:themeColor="background2" w:themeShade="40"/>
                <w:sz w:val="22"/>
                <w:szCs w:val="22"/>
              </w:rPr>
            </w:pPr>
          </w:p>
          <w:p w14:paraId="70ECDF4C" w14:textId="77777777" w:rsidR="008D134B" w:rsidRDefault="008D134B" w:rsidP="008D134B">
            <w:pPr>
              <w:jc w:val="center"/>
              <w:rPr>
                <w:rFonts w:ascii="Arial" w:hAnsi="Arial" w:cs="Arial"/>
                <w:color w:val="3B3838" w:themeColor="background2" w:themeShade="40"/>
                <w:sz w:val="22"/>
                <w:szCs w:val="22"/>
              </w:rPr>
            </w:pPr>
          </w:p>
          <w:p w14:paraId="7A31D5A0" w14:textId="77777777" w:rsidR="00256666" w:rsidRDefault="00256666" w:rsidP="008D134B">
            <w:pPr>
              <w:jc w:val="center"/>
              <w:rPr>
                <w:rFonts w:ascii="Arial" w:hAnsi="Arial" w:cs="Arial"/>
                <w:color w:val="3B3838" w:themeColor="background2" w:themeShade="40"/>
                <w:sz w:val="22"/>
                <w:szCs w:val="22"/>
              </w:rPr>
            </w:pPr>
          </w:p>
          <w:p w14:paraId="17F1DAB3" w14:textId="77777777" w:rsidR="00256666" w:rsidRDefault="00256666" w:rsidP="008D134B">
            <w:pPr>
              <w:jc w:val="center"/>
              <w:rPr>
                <w:rFonts w:ascii="Arial" w:hAnsi="Arial" w:cs="Arial"/>
                <w:color w:val="3B3838" w:themeColor="background2" w:themeShade="40"/>
                <w:sz w:val="22"/>
                <w:szCs w:val="22"/>
              </w:rPr>
            </w:pPr>
          </w:p>
          <w:p w14:paraId="5AAE3692" w14:textId="77777777" w:rsidR="00256666" w:rsidRDefault="00256666" w:rsidP="008D134B">
            <w:pPr>
              <w:jc w:val="center"/>
              <w:rPr>
                <w:rFonts w:ascii="Arial" w:hAnsi="Arial" w:cs="Arial"/>
                <w:color w:val="3B3838" w:themeColor="background2" w:themeShade="40"/>
                <w:sz w:val="22"/>
                <w:szCs w:val="22"/>
              </w:rPr>
            </w:pPr>
          </w:p>
          <w:p w14:paraId="4A3F69F5" w14:textId="3D6AAB63"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7DD0C5E0" w14:textId="77777777" w:rsidR="008D134B" w:rsidRDefault="008D134B" w:rsidP="008D134B">
            <w:pPr>
              <w:jc w:val="center"/>
              <w:rPr>
                <w:rFonts w:ascii="Arial" w:hAnsi="Arial" w:cs="Arial"/>
                <w:color w:val="3B3838" w:themeColor="background2" w:themeShade="40"/>
                <w:sz w:val="22"/>
                <w:szCs w:val="22"/>
              </w:rPr>
            </w:pPr>
          </w:p>
          <w:p w14:paraId="4D441577" w14:textId="77777777" w:rsidR="008D134B" w:rsidRDefault="008D134B" w:rsidP="008D134B">
            <w:pPr>
              <w:jc w:val="center"/>
              <w:rPr>
                <w:rFonts w:ascii="Arial" w:hAnsi="Arial" w:cs="Arial"/>
                <w:color w:val="3B3838" w:themeColor="background2" w:themeShade="40"/>
                <w:sz w:val="22"/>
                <w:szCs w:val="22"/>
              </w:rPr>
            </w:pPr>
          </w:p>
          <w:p w14:paraId="47F85012" w14:textId="77777777" w:rsidR="008D134B" w:rsidRDefault="008D134B" w:rsidP="008D134B">
            <w:pPr>
              <w:jc w:val="center"/>
              <w:rPr>
                <w:rFonts w:ascii="Arial" w:hAnsi="Arial" w:cs="Arial"/>
                <w:color w:val="3B3838" w:themeColor="background2" w:themeShade="40"/>
                <w:sz w:val="22"/>
                <w:szCs w:val="22"/>
              </w:rPr>
            </w:pPr>
          </w:p>
          <w:p w14:paraId="1C249437" w14:textId="77777777" w:rsidR="008D134B" w:rsidRDefault="008D134B" w:rsidP="008D134B">
            <w:pPr>
              <w:jc w:val="center"/>
              <w:rPr>
                <w:rFonts w:ascii="Arial" w:hAnsi="Arial" w:cs="Arial"/>
                <w:color w:val="3B3838" w:themeColor="background2" w:themeShade="40"/>
                <w:sz w:val="22"/>
                <w:szCs w:val="22"/>
              </w:rPr>
            </w:pPr>
          </w:p>
          <w:p w14:paraId="4256B502" w14:textId="77777777" w:rsidR="008D134B" w:rsidRDefault="008D134B" w:rsidP="008D134B">
            <w:pPr>
              <w:jc w:val="center"/>
              <w:rPr>
                <w:rFonts w:ascii="Arial" w:hAnsi="Arial" w:cs="Arial"/>
                <w:color w:val="3B3838" w:themeColor="background2" w:themeShade="40"/>
                <w:sz w:val="22"/>
                <w:szCs w:val="22"/>
              </w:rPr>
            </w:pPr>
          </w:p>
          <w:p w14:paraId="136ADBF4" w14:textId="77777777" w:rsidR="008D134B" w:rsidRDefault="008D134B" w:rsidP="008D134B">
            <w:pPr>
              <w:jc w:val="center"/>
              <w:rPr>
                <w:rFonts w:ascii="Arial" w:hAnsi="Arial" w:cs="Arial"/>
                <w:color w:val="3B3838" w:themeColor="background2" w:themeShade="40"/>
                <w:sz w:val="22"/>
                <w:szCs w:val="22"/>
              </w:rPr>
            </w:pPr>
          </w:p>
          <w:p w14:paraId="0584EB66" w14:textId="77777777" w:rsidR="008D134B" w:rsidRDefault="008D134B" w:rsidP="008D134B">
            <w:pPr>
              <w:jc w:val="center"/>
              <w:rPr>
                <w:rFonts w:ascii="Arial" w:hAnsi="Arial" w:cs="Arial"/>
                <w:color w:val="3B3838" w:themeColor="background2" w:themeShade="40"/>
                <w:sz w:val="22"/>
                <w:szCs w:val="22"/>
              </w:rPr>
            </w:pPr>
          </w:p>
          <w:p w14:paraId="57474DAB" w14:textId="1D7E6EA8" w:rsidR="008D134B" w:rsidRDefault="008D134B" w:rsidP="008D134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57B7A00" w14:textId="77777777" w:rsidR="008D134B" w:rsidRDefault="008D134B" w:rsidP="008D134B">
            <w:pPr>
              <w:jc w:val="center"/>
              <w:rPr>
                <w:rFonts w:ascii="Arial" w:hAnsi="Arial" w:cs="Arial"/>
                <w:color w:val="3B3838" w:themeColor="background2" w:themeShade="40"/>
                <w:sz w:val="22"/>
                <w:szCs w:val="22"/>
              </w:rPr>
            </w:pPr>
          </w:p>
          <w:p w14:paraId="4D044CE2" w14:textId="77777777" w:rsidR="008D134B" w:rsidRDefault="008D134B" w:rsidP="008D134B">
            <w:pPr>
              <w:jc w:val="center"/>
              <w:rPr>
                <w:rFonts w:ascii="Arial" w:hAnsi="Arial" w:cs="Arial"/>
                <w:color w:val="3B3838" w:themeColor="background2" w:themeShade="40"/>
                <w:sz w:val="22"/>
                <w:szCs w:val="22"/>
              </w:rPr>
            </w:pPr>
          </w:p>
          <w:p w14:paraId="39064FBF" w14:textId="77777777" w:rsidR="008D134B" w:rsidRDefault="008D134B" w:rsidP="008D134B">
            <w:pPr>
              <w:jc w:val="center"/>
              <w:rPr>
                <w:rFonts w:ascii="Arial" w:hAnsi="Arial" w:cs="Arial"/>
                <w:color w:val="3B3838" w:themeColor="background2" w:themeShade="40"/>
                <w:sz w:val="22"/>
                <w:szCs w:val="22"/>
              </w:rPr>
            </w:pPr>
          </w:p>
          <w:p w14:paraId="422E1D77" w14:textId="77777777" w:rsidR="008D134B" w:rsidRDefault="008D134B" w:rsidP="008D134B">
            <w:pPr>
              <w:jc w:val="center"/>
              <w:rPr>
                <w:rFonts w:ascii="Arial" w:hAnsi="Arial" w:cs="Arial"/>
                <w:color w:val="3B3838" w:themeColor="background2" w:themeShade="40"/>
                <w:sz w:val="22"/>
                <w:szCs w:val="22"/>
              </w:rPr>
            </w:pPr>
          </w:p>
          <w:p w14:paraId="11565E83" w14:textId="474D3A9C" w:rsidR="008D134B" w:rsidRDefault="00F71208"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449C4D1B" w14:textId="77777777" w:rsidR="008D134B" w:rsidRDefault="008D134B" w:rsidP="00B91F46">
            <w:pPr>
              <w:jc w:val="center"/>
              <w:rPr>
                <w:rFonts w:ascii="Arial" w:hAnsi="Arial" w:cs="Arial"/>
                <w:color w:val="3B3838" w:themeColor="background2" w:themeShade="40"/>
                <w:sz w:val="22"/>
                <w:szCs w:val="22"/>
              </w:rPr>
            </w:pPr>
          </w:p>
          <w:p w14:paraId="2A034A87" w14:textId="77777777" w:rsidR="008D134B" w:rsidRDefault="008D134B" w:rsidP="00B91F46">
            <w:pPr>
              <w:jc w:val="center"/>
              <w:rPr>
                <w:rFonts w:ascii="Arial" w:hAnsi="Arial" w:cs="Arial"/>
                <w:color w:val="3B3838" w:themeColor="background2" w:themeShade="40"/>
                <w:sz w:val="22"/>
                <w:szCs w:val="22"/>
              </w:rPr>
            </w:pPr>
          </w:p>
          <w:p w14:paraId="7E53D9ED" w14:textId="77777777" w:rsidR="008D134B" w:rsidRDefault="008D134B" w:rsidP="00B91F46">
            <w:pPr>
              <w:jc w:val="center"/>
              <w:rPr>
                <w:rFonts w:ascii="Arial" w:hAnsi="Arial" w:cs="Arial"/>
                <w:color w:val="3B3838" w:themeColor="background2" w:themeShade="40"/>
                <w:sz w:val="22"/>
                <w:szCs w:val="22"/>
              </w:rPr>
            </w:pPr>
          </w:p>
          <w:p w14:paraId="2DD92B08" w14:textId="77777777" w:rsidR="008D134B" w:rsidRDefault="008D134B" w:rsidP="00B91F46">
            <w:pPr>
              <w:jc w:val="center"/>
              <w:rPr>
                <w:rFonts w:ascii="Arial" w:hAnsi="Arial" w:cs="Arial"/>
                <w:color w:val="3B3838" w:themeColor="background2" w:themeShade="40"/>
                <w:sz w:val="22"/>
                <w:szCs w:val="22"/>
              </w:rPr>
            </w:pPr>
          </w:p>
          <w:p w14:paraId="6B1D34C9" w14:textId="77777777" w:rsidR="008D134B" w:rsidRDefault="008D134B" w:rsidP="00B91F46">
            <w:pPr>
              <w:jc w:val="center"/>
              <w:rPr>
                <w:rFonts w:ascii="Arial" w:hAnsi="Arial" w:cs="Arial"/>
                <w:color w:val="3B3838" w:themeColor="background2" w:themeShade="40"/>
                <w:sz w:val="22"/>
                <w:szCs w:val="22"/>
              </w:rPr>
            </w:pPr>
          </w:p>
          <w:p w14:paraId="52CB948F" w14:textId="78CE50A1" w:rsidR="008D134B" w:rsidRDefault="008D134B" w:rsidP="00B91F46">
            <w:pPr>
              <w:jc w:val="center"/>
              <w:rPr>
                <w:rFonts w:ascii="Arial" w:hAnsi="Arial" w:cs="Arial"/>
                <w:color w:val="3B3838" w:themeColor="background2" w:themeShade="40"/>
                <w:sz w:val="22"/>
                <w:szCs w:val="22"/>
              </w:rPr>
            </w:pPr>
          </w:p>
          <w:p w14:paraId="1DF82827" w14:textId="542916CA" w:rsidR="00F71208" w:rsidRDefault="00F71208" w:rsidP="00B91F46">
            <w:pPr>
              <w:jc w:val="center"/>
              <w:rPr>
                <w:rFonts w:ascii="Arial" w:hAnsi="Arial" w:cs="Arial"/>
                <w:color w:val="3B3838" w:themeColor="background2" w:themeShade="40"/>
                <w:sz w:val="22"/>
                <w:szCs w:val="22"/>
              </w:rPr>
            </w:pPr>
          </w:p>
          <w:p w14:paraId="11BD4AD5" w14:textId="77777777" w:rsidR="00F71208" w:rsidRDefault="00F71208" w:rsidP="00B91F46">
            <w:pPr>
              <w:jc w:val="center"/>
              <w:rPr>
                <w:rFonts w:ascii="Arial" w:hAnsi="Arial" w:cs="Arial"/>
                <w:color w:val="3B3838" w:themeColor="background2" w:themeShade="40"/>
                <w:sz w:val="22"/>
                <w:szCs w:val="22"/>
              </w:rPr>
            </w:pPr>
          </w:p>
          <w:p w14:paraId="2B8E006A" w14:textId="324810E7" w:rsidR="008D134B" w:rsidRPr="00C56486" w:rsidRDefault="00256666" w:rsidP="00B91F4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9"/>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272A85"/>
    <w:multiLevelType w:val="hybridMultilevel"/>
    <w:tmpl w:val="B1CC5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409FA"/>
    <w:multiLevelType w:val="hybridMultilevel"/>
    <w:tmpl w:val="664CF066"/>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4"/>
  </w:num>
  <w:num w:numId="5">
    <w:abstractNumId w:val="11"/>
  </w:num>
  <w:num w:numId="6">
    <w:abstractNumId w:val="0"/>
  </w:num>
  <w:num w:numId="7">
    <w:abstractNumId w:val="20"/>
  </w:num>
  <w:num w:numId="8">
    <w:abstractNumId w:val="23"/>
  </w:num>
  <w:num w:numId="9">
    <w:abstractNumId w:val="25"/>
  </w:num>
  <w:num w:numId="10">
    <w:abstractNumId w:val="9"/>
  </w:num>
  <w:num w:numId="11">
    <w:abstractNumId w:val="22"/>
  </w:num>
  <w:num w:numId="12">
    <w:abstractNumId w:val="21"/>
  </w:num>
  <w:num w:numId="13">
    <w:abstractNumId w:val="13"/>
  </w:num>
  <w:num w:numId="14">
    <w:abstractNumId w:val="8"/>
  </w:num>
  <w:num w:numId="15">
    <w:abstractNumId w:val="24"/>
  </w:num>
  <w:num w:numId="16">
    <w:abstractNumId w:val="19"/>
  </w:num>
  <w:num w:numId="17">
    <w:abstractNumId w:val="7"/>
  </w:num>
  <w:num w:numId="18">
    <w:abstractNumId w:val="6"/>
  </w:num>
  <w:num w:numId="19">
    <w:abstractNumId w:val="2"/>
  </w:num>
  <w:num w:numId="20">
    <w:abstractNumId w:val="3"/>
  </w:num>
  <w:num w:numId="21">
    <w:abstractNumId w:val="5"/>
  </w:num>
  <w:num w:numId="22">
    <w:abstractNumId w:val="4"/>
  </w:num>
  <w:num w:numId="23">
    <w:abstractNumId w:val="1"/>
  </w:num>
  <w:num w:numId="24">
    <w:abstractNumId w:val="15"/>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709E0"/>
    <w:rsid w:val="000D39DB"/>
    <w:rsid w:val="000D5CBC"/>
    <w:rsid w:val="00130BC5"/>
    <w:rsid w:val="00134282"/>
    <w:rsid w:val="001422DC"/>
    <w:rsid w:val="001527B7"/>
    <w:rsid w:val="00170ABB"/>
    <w:rsid w:val="00171010"/>
    <w:rsid w:val="001D1D06"/>
    <w:rsid w:val="0020239F"/>
    <w:rsid w:val="00203210"/>
    <w:rsid w:val="00256666"/>
    <w:rsid w:val="002C4DB1"/>
    <w:rsid w:val="002E5875"/>
    <w:rsid w:val="00371953"/>
    <w:rsid w:val="003A1592"/>
    <w:rsid w:val="003B17F9"/>
    <w:rsid w:val="003D5A66"/>
    <w:rsid w:val="003E19FD"/>
    <w:rsid w:val="003F4A22"/>
    <w:rsid w:val="003F7CB0"/>
    <w:rsid w:val="004133D0"/>
    <w:rsid w:val="00435B47"/>
    <w:rsid w:val="00451694"/>
    <w:rsid w:val="004541E4"/>
    <w:rsid w:val="00483C73"/>
    <w:rsid w:val="004A0390"/>
    <w:rsid w:val="004E7078"/>
    <w:rsid w:val="004F2636"/>
    <w:rsid w:val="004F3C59"/>
    <w:rsid w:val="00500FD3"/>
    <w:rsid w:val="00531892"/>
    <w:rsid w:val="005818AA"/>
    <w:rsid w:val="005A30A6"/>
    <w:rsid w:val="005A380C"/>
    <w:rsid w:val="005A49A9"/>
    <w:rsid w:val="005B33B7"/>
    <w:rsid w:val="005D545B"/>
    <w:rsid w:val="00610398"/>
    <w:rsid w:val="0061339B"/>
    <w:rsid w:val="006A5CE8"/>
    <w:rsid w:val="006A63B4"/>
    <w:rsid w:val="006C04BE"/>
    <w:rsid w:val="006D46CA"/>
    <w:rsid w:val="006F20A0"/>
    <w:rsid w:val="006F496C"/>
    <w:rsid w:val="00731953"/>
    <w:rsid w:val="00733AB2"/>
    <w:rsid w:val="007658F8"/>
    <w:rsid w:val="00776D1A"/>
    <w:rsid w:val="007E5180"/>
    <w:rsid w:val="00815A47"/>
    <w:rsid w:val="00820FFC"/>
    <w:rsid w:val="008235BC"/>
    <w:rsid w:val="00827894"/>
    <w:rsid w:val="00873E0D"/>
    <w:rsid w:val="00874A93"/>
    <w:rsid w:val="00874C53"/>
    <w:rsid w:val="008836E0"/>
    <w:rsid w:val="008862D5"/>
    <w:rsid w:val="00891777"/>
    <w:rsid w:val="008A008E"/>
    <w:rsid w:val="008A1D0D"/>
    <w:rsid w:val="008C21A2"/>
    <w:rsid w:val="008D134B"/>
    <w:rsid w:val="008D1B84"/>
    <w:rsid w:val="009040DA"/>
    <w:rsid w:val="0091294D"/>
    <w:rsid w:val="00925A36"/>
    <w:rsid w:val="00935994"/>
    <w:rsid w:val="009633D8"/>
    <w:rsid w:val="009B5C7E"/>
    <w:rsid w:val="009E1989"/>
    <w:rsid w:val="009E55D5"/>
    <w:rsid w:val="00A01DF2"/>
    <w:rsid w:val="00A11E25"/>
    <w:rsid w:val="00A16393"/>
    <w:rsid w:val="00A22C73"/>
    <w:rsid w:val="00A55CF7"/>
    <w:rsid w:val="00A61F8D"/>
    <w:rsid w:val="00A62260"/>
    <w:rsid w:val="00A66BCE"/>
    <w:rsid w:val="00AA424C"/>
    <w:rsid w:val="00AF7AA0"/>
    <w:rsid w:val="00B02A5C"/>
    <w:rsid w:val="00B22807"/>
    <w:rsid w:val="00B27F60"/>
    <w:rsid w:val="00B34A76"/>
    <w:rsid w:val="00B678FD"/>
    <w:rsid w:val="00BC2D78"/>
    <w:rsid w:val="00C1470C"/>
    <w:rsid w:val="00C2128D"/>
    <w:rsid w:val="00C42A51"/>
    <w:rsid w:val="00C54AFA"/>
    <w:rsid w:val="00C56486"/>
    <w:rsid w:val="00C63E16"/>
    <w:rsid w:val="00C75373"/>
    <w:rsid w:val="00CC066B"/>
    <w:rsid w:val="00D02C85"/>
    <w:rsid w:val="00D9487A"/>
    <w:rsid w:val="00DE2323"/>
    <w:rsid w:val="00E00160"/>
    <w:rsid w:val="00E41EB5"/>
    <w:rsid w:val="00E75245"/>
    <w:rsid w:val="00E76D3F"/>
    <w:rsid w:val="00E8281D"/>
    <w:rsid w:val="00EB5047"/>
    <w:rsid w:val="00EC14AA"/>
    <w:rsid w:val="00ED0B02"/>
    <w:rsid w:val="00EF295A"/>
    <w:rsid w:val="00F03DC3"/>
    <w:rsid w:val="00F71208"/>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020206631">
      <w:bodyDiv w:val="1"/>
      <w:marLeft w:val="0"/>
      <w:marRight w:val="0"/>
      <w:marTop w:val="0"/>
      <w:marBottom w:val="0"/>
      <w:divBdr>
        <w:top w:val="none" w:sz="0" w:space="0" w:color="auto"/>
        <w:left w:val="none" w:sz="0" w:space="0" w:color="auto"/>
        <w:bottom w:val="none" w:sz="0" w:space="0" w:color="auto"/>
        <w:right w:val="none" w:sz="0" w:space="0" w:color="auto"/>
      </w:divBdr>
    </w:div>
    <w:div w:id="1031881637">
      <w:bodyDiv w:val="1"/>
      <w:marLeft w:val="0"/>
      <w:marRight w:val="0"/>
      <w:marTop w:val="0"/>
      <w:marBottom w:val="0"/>
      <w:divBdr>
        <w:top w:val="none" w:sz="0" w:space="0" w:color="auto"/>
        <w:left w:val="none" w:sz="0" w:space="0" w:color="auto"/>
        <w:bottom w:val="none" w:sz="0" w:space="0" w:color="auto"/>
        <w:right w:val="none" w:sz="0" w:space="0" w:color="auto"/>
      </w:divBdr>
    </w:div>
    <w:div w:id="1195994181">
      <w:bodyDiv w:val="1"/>
      <w:marLeft w:val="0"/>
      <w:marRight w:val="0"/>
      <w:marTop w:val="0"/>
      <w:marBottom w:val="0"/>
      <w:divBdr>
        <w:top w:val="none" w:sz="0" w:space="0" w:color="auto"/>
        <w:left w:val="none" w:sz="0" w:space="0" w:color="auto"/>
        <w:bottom w:val="none" w:sz="0" w:space="0" w:color="auto"/>
        <w:right w:val="none" w:sz="0" w:space="0" w:color="auto"/>
      </w:divBdr>
    </w:div>
    <w:div w:id="1365015678">
      <w:bodyDiv w:val="1"/>
      <w:marLeft w:val="0"/>
      <w:marRight w:val="0"/>
      <w:marTop w:val="0"/>
      <w:marBottom w:val="0"/>
      <w:divBdr>
        <w:top w:val="none" w:sz="0" w:space="0" w:color="auto"/>
        <w:left w:val="none" w:sz="0" w:space="0" w:color="auto"/>
        <w:bottom w:val="none" w:sz="0" w:space="0" w:color="auto"/>
        <w:right w:val="none" w:sz="0" w:space="0" w:color="auto"/>
      </w:divBdr>
    </w:div>
    <w:div w:id="1452164912">
      <w:bodyDiv w:val="1"/>
      <w:marLeft w:val="0"/>
      <w:marRight w:val="0"/>
      <w:marTop w:val="0"/>
      <w:marBottom w:val="0"/>
      <w:divBdr>
        <w:top w:val="none" w:sz="0" w:space="0" w:color="auto"/>
        <w:left w:val="none" w:sz="0" w:space="0" w:color="auto"/>
        <w:bottom w:val="none" w:sz="0" w:space="0" w:color="auto"/>
        <w:right w:val="none" w:sz="0" w:space="0" w:color="auto"/>
      </w:divBdr>
    </w:div>
    <w:div w:id="1566794123">
      <w:bodyDiv w:val="1"/>
      <w:marLeft w:val="0"/>
      <w:marRight w:val="0"/>
      <w:marTop w:val="0"/>
      <w:marBottom w:val="0"/>
      <w:divBdr>
        <w:top w:val="none" w:sz="0" w:space="0" w:color="auto"/>
        <w:left w:val="none" w:sz="0" w:space="0" w:color="auto"/>
        <w:bottom w:val="none" w:sz="0" w:space="0" w:color="auto"/>
        <w:right w:val="none" w:sz="0" w:space="0" w:color="auto"/>
      </w:divBdr>
    </w:div>
    <w:div w:id="17758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4</cp:revision>
  <dcterms:created xsi:type="dcterms:W3CDTF">2024-06-12T11:01:00Z</dcterms:created>
  <dcterms:modified xsi:type="dcterms:W3CDTF">2024-06-19T12:40:00Z</dcterms:modified>
</cp:coreProperties>
</file>