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F52E" w14:textId="44224862" w:rsidR="00FE7E3B" w:rsidRPr="00F726E9" w:rsidRDefault="00FE7E3B" w:rsidP="00FE7E3B">
      <w:pPr>
        <w:spacing w:line="276" w:lineRule="auto"/>
        <w:jc w:val="center"/>
        <w:rPr>
          <w:rFonts w:ascii="Arial" w:hAnsi="Arial" w:cs="Arial"/>
          <w:b/>
          <w:bCs/>
          <w:color w:val="4E2C7A"/>
          <w:sz w:val="32"/>
          <w:szCs w:val="32"/>
        </w:rPr>
      </w:pPr>
      <w:r w:rsidRPr="00D00A43">
        <w:rPr>
          <w:rFonts w:ascii="Arial" w:hAnsi="Arial" w:cs="Arial"/>
          <w:b/>
          <w:bCs/>
          <w:noProof/>
        </w:rPr>
        <w:drawing>
          <wp:anchor distT="0" distB="0" distL="114300" distR="114300" simplePos="0" relativeHeight="251659264" behindDoc="1" locked="0" layoutInCell="1" allowOverlap="1" wp14:anchorId="595DBA1B" wp14:editId="7BB98AD3">
            <wp:simplePos x="0" y="0"/>
            <wp:positionH relativeFrom="margin">
              <wp:posOffset>1895475</wp:posOffset>
            </wp:positionH>
            <wp:positionV relativeFrom="margin">
              <wp:posOffset>-929640</wp:posOffset>
            </wp:positionV>
            <wp:extent cx="1924050" cy="821055"/>
            <wp:effectExtent l="0" t="0" r="0" b="0"/>
            <wp:wrapSquare wrapText="bothSides"/>
            <wp:docPr id="2" name="Picture 2"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4E2C7A"/>
          <w:sz w:val="32"/>
          <w:szCs w:val="32"/>
        </w:rPr>
        <w:t xml:space="preserve">Media and Games </w:t>
      </w:r>
      <w:r w:rsidR="00EA5EE9">
        <w:rPr>
          <w:rFonts w:ascii="Arial" w:hAnsi="Arial" w:cs="Arial"/>
          <w:b/>
          <w:bCs/>
          <w:color w:val="4E2C7A"/>
          <w:sz w:val="32"/>
          <w:szCs w:val="32"/>
        </w:rPr>
        <w:t>T</w:t>
      </w:r>
      <w:r>
        <w:rPr>
          <w:rFonts w:ascii="Arial" w:hAnsi="Arial" w:cs="Arial"/>
          <w:b/>
          <w:bCs/>
          <w:color w:val="4E2C7A"/>
          <w:sz w:val="32"/>
          <w:szCs w:val="32"/>
        </w:rPr>
        <w:t>echnician</w:t>
      </w:r>
    </w:p>
    <w:p w14:paraId="1853A255" w14:textId="40AAB299" w:rsidR="00FE7E3B" w:rsidRPr="00CC066B" w:rsidRDefault="00FE7E3B" w:rsidP="00FE7E3B">
      <w:pPr>
        <w:spacing w:line="276" w:lineRule="auto"/>
        <w:jc w:val="center"/>
        <w:rPr>
          <w:rFonts w:ascii="Arial" w:hAnsi="Arial" w:cs="Arial"/>
          <w:b/>
          <w:bCs/>
          <w:color w:val="812C7C"/>
          <w:sz w:val="28"/>
          <w:szCs w:val="28"/>
        </w:rPr>
      </w:pPr>
      <w:r>
        <w:rPr>
          <w:rFonts w:ascii="Arial" w:hAnsi="Arial" w:cs="Arial"/>
          <w:b/>
          <w:bCs/>
          <w:color w:val="812C7C"/>
          <w:sz w:val="28"/>
          <w:szCs w:val="28"/>
        </w:rPr>
        <w:t>Full time, permanent</w:t>
      </w:r>
    </w:p>
    <w:p w14:paraId="5B874855" w14:textId="476E046E" w:rsidR="00FE7E3B" w:rsidRDefault="00FE7E3B" w:rsidP="00FE7E3B">
      <w:pPr>
        <w:jc w:val="center"/>
        <w:rPr>
          <w:rFonts w:ascii="Arial" w:hAnsi="Arial" w:cs="Arial"/>
          <w:b/>
          <w:bCs/>
          <w:color w:val="4E2C7A"/>
        </w:rPr>
      </w:pPr>
      <w:r>
        <w:rPr>
          <w:rFonts w:ascii="Arial" w:hAnsi="Arial" w:cs="Arial"/>
          <w:b/>
          <w:bCs/>
          <w:color w:val="4E2C7A"/>
        </w:rPr>
        <w:t>£24,335 to £27,019</w:t>
      </w:r>
    </w:p>
    <w:p w14:paraId="6FEEC896" w14:textId="77777777" w:rsidR="00FE7E3B" w:rsidRDefault="00FE7E3B" w:rsidP="00FE7E3B">
      <w:pPr>
        <w:jc w:val="center"/>
        <w:rPr>
          <w:rFonts w:ascii="Arial" w:hAnsi="Arial" w:cs="Arial"/>
          <w:b/>
          <w:bCs/>
          <w:color w:val="4E2C7A"/>
        </w:rPr>
      </w:pPr>
    </w:p>
    <w:p w14:paraId="0A997641" w14:textId="77777777" w:rsidR="00FE7E3B" w:rsidRPr="00E65293" w:rsidRDefault="00FE7E3B" w:rsidP="00FE7E3B">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C5A5FB9" w14:textId="77777777" w:rsidR="00FE7E3B" w:rsidRDefault="00FE7E3B" w:rsidP="00FE7E3B"/>
    <w:p w14:paraId="72171A50" w14:textId="68DC9733" w:rsidR="00FE7E3B" w:rsidRDefault="00FE7E3B" w:rsidP="00FE7E3B">
      <w:pPr>
        <w:jc w:val="both"/>
        <w:rPr>
          <w:rFonts w:ascii="Arial" w:hAnsi="Arial" w:cs="Arial"/>
        </w:rPr>
      </w:pPr>
      <w:r>
        <w:rPr>
          <w:rFonts w:ascii="Arial" w:hAnsi="Arial" w:cs="Arial"/>
        </w:rPr>
        <w:t>At Nescot, we are recruiting for a Media and games technician to join our media department to work alongside a creative and experienced team.</w:t>
      </w:r>
    </w:p>
    <w:p w14:paraId="7B5974A8" w14:textId="77777777" w:rsidR="00FE7E3B" w:rsidRPr="009E55D5" w:rsidRDefault="00FE7E3B" w:rsidP="00FE7E3B">
      <w:pPr>
        <w:rPr>
          <w:rFonts w:ascii="Arial" w:hAnsi="Arial" w:cs="Arial"/>
          <w:b/>
          <w:sz w:val="22"/>
          <w:szCs w:val="22"/>
        </w:rPr>
      </w:pPr>
    </w:p>
    <w:p w14:paraId="31DD4C24" w14:textId="71A15E75" w:rsidR="00FE7E3B"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What we are looking for:</w:t>
      </w:r>
    </w:p>
    <w:p w14:paraId="56B1B406" w14:textId="5AFDF59C"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Hands-on experience with a range of camera equipment and production tools including DSLRs, Blackmagic camera and GoPros.</w:t>
      </w:r>
    </w:p>
    <w:p w14:paraId="5BC43B96" w14:textId="1CACA93F"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Understanding of how to run a TV Studio</w:t>
      </w:r>
    </w:p>
    <w:p w14:paraId="26E59AAC" w14:textId="2DA01984" w:rsidR="00FE7E3B" w:rsidRPr="00FE7E3B" w:rsidRDefault="00FE7E3B" w:rsidP="00FE7E3B">
      <w:pPr>
        <w:pStyle w:val="ListParagraph"/>
        <w:numPr>
          <w:ilvl w:val="0"/>
          <w:numId w:val="37"/>
        </w:numPr>
        <w:spacing w:after="200"/>
        <w:rPr>
          <w:rFonts w:ascii="Arial" w:hAnsi="Arial" w:cs="Arial"/>
          <w:b/>
          <w:bCs/>
          <w:sz w:val="22"/>
          <w:szCs w:val="22"/>
          <w:shd w:val="clear" w:color="auto" w:fill="FFFFFF"/>
        </w:rPr>
      </w:pPr>
      <w:r>
        <w:rPr>
          <w:rFonts w:ascii="Arial" w:hAnsi="Arial" w:cs="Arial"/>
          <w:sz w:val="22"/>
          <w:szCs w:val="22"/>
          <w:shd w:val="clear" w:color="auto" w:fill="FFFFFF"/>
        </w:rPr>
        <w:t>Relevant qualification in media, film, TV or related.</w:t>
      </w:r>
    </w:p>
    <w:p w14:paraId="11BEC557" w14:textId="71FFB42B" w:rsidR="00FE7E3B"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Duties/responsibilities:</w:t>
      </w:r>
    </w:p>
    <w:p w14:paraId="79AFBFF1" w14:textId="22B917DD"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Support Students across L1,2,3 &amp;4</w:t>
      </w:r>
    </w:p>
    <w:p w14:paraId="5E3F172D" w14:textId="26AFA31E"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Manage, maintain and distribute media equipment</w:t>
      </w:r>
    </w:p>
    <w:p w14:paraId="3B118F5D" w14:textId="29F0F86F" w:rsidR="00FE7E3B" w:rsidRPr="00FE7E3B" w:rsidRDefault="00FE7E3B" w:rsidP="00FE7E3B">
      <w:pPr>
        <w:pStyle w:val="ListParagraph"/>
        <w:numPr>
          <w:ilvl w:val="0"/>
          <w:numId w:val="38"/>
        </w:numPr>
        <w:spacing w:after="200"/>
        <w:rPr>
          <w:rFonts w:ascii="Arial" w:hAnsi="Arial" w:cs="Arial"/>
          <w:b/>
          <w:bCs/>
          <w:sz w:val="22"/>
          <w:szCs w:val="22"/>
          <w:shd w:val="clear" w:color="auto" w:fill="FFFFFF"/>
        </w:rPr>
      </w:pPr>
      <w:r>
        <w:rPr>
          <w:rFonts w:ascii="Arial" w:hAnsi="Arial" w:cs="Arial"/>
          <w:sz w:val="22"/>
          <w:szCs w:val="22"/>
          <w:shd w:val="clear" w:color="auto" w:fill="FFFFFF"/>
        </w:rPr>
        <w:t>Assist with day-to-day operation and set up if the TV Studio and other facilities.</w:t>
      </w:r>
    </w:p>
    <w:p w14:paraId="5EA5604A" w14:textId="77777777" w:rsidR="00FE7E3B" w:rsidRPr="009E55D5" w:rsidRDefault="00FE7E3B" w:rsidP="00FE7E3B">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t>Benefits:</w:t>
      </w:r>
    </w:p>
    <w:p w14:paraId="11C3566A" w14:textId="77777777" w:rsidR="00FE7E3B"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27 days holiday</w:t>
      </w:r>
    </w:p>
    <w:p w14:paraId="3F5C544B" w14:textId="77777777" w:rsidR="00FE7E3B"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096BCDE1" w14:textId="661B4614"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fitness class, osteopathy and day nursery</w:t>
      </w:r>
    </w:p>
    <w:p w14:paraId="07C5DFCC"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777FEF81"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02142CB7" w14:textId="77777777" w:rsidR="00FE7E3B" w:rsidRPr="009E55D5" w:rsidRDefault="00FE7E3B" w:rsidP="00FE7E3B">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291EBCA4" w14:textId="521D1815" w:rsidR="00FE7E3B" w:rsidRDefault="00FE7E3B" w:rsidP="00FE7E3B">
      <w:pPr>
        <w:rPr>
          <w:rFonts w:ascii="Arial" w:hAnsi="Arial" w:cs="Arial"/>
          <w:i/>
          <w:iCs/>
          <w:sz w:val="20"/>
          <w:szCs w:val="20"/>
        </w:rPr>
      </w:pPr>
      <w:r w:rsidRPr="00FE7E3B">
        <w:rPr>
          <w:rFonts w:ascii="Arial" w:hAnsi="Arial" w:cs="Arial"/>
          <w:i/>
          <w:iCs/>
          <w:sz w:val="20"/>
          <w:szCs w:val="20"/>
        </w:rPr>
        <w:t xml:space="preserve">Nescot is graded ‘Good’ by Ofsted following its latest inspection in January 2023. Inspectors rated the College as Good in all 8 aspects. </w:t>
      </w:r>
      <w:r w:rsidRPr="00FE7E3B">
        <w:rPr>
          <w:rFonts w:ascii="Arial" w:hAnsi="Arial" w:cs="Arial"/>
          <w:i/>
          <w:iCs/>
          <w:sz w:val="20"/>
          <w:szCs w:val="20"/>
          <w:shd w:val="clear" w:color="auto" w:fill="FFFFFF"/>
        </w:rPr>
        <w:t xml:space="preserve">At Nescot, we’re proud of our inclusive culture and we welcome all applications. </w:t>
      </w:r>
      <w:r w:rsidRPr="00FE7E3B">
        <w:rPr>
          <w:rFonts w:ascii="Arial" w:hAnsi="Arial" w:cs="Arial"/>
          <w:i/>
          <w:iCs/>
          <w:sz w:val="20"/>
          <w:szCs w:val="20"/>
        </w:rPr>
        <w:t>This role is employed through Nescot Enterprises Ltd, a wholly owned subsidiary of Nescot which operates different terms and conditions.</w:t>
      </w:r>
    </w:p>
    <w:p w14:paraId="5EA31272" w14:textId="77777777" w:rsidR="008B2321" w:rsidRDefault="008B2321" w:rsidP="00FE7E3B">
      <w:pPr>
        <w:rPr>
          <w:rFonts w:ascii="Arial" w:hAnsi="Arial" w:cs="Arial"/>
          <w:i/>
          <w:iCs/>
          <w:sz w:val="20"/>
          <w:szCs w:val="20"/>
        </w:rPr>
      </w:pPr>
    </w:p>
    <w:p w14:paraId="13B0BCBE" w14:textId="77777777" w:rsidR="008B2321" w:rsidRPr="00833269" w:rsidRDefault="008B2321" w:rsidP="008B2321">
      <w:pPr>
        <w:shd w:val="clear" w:color="auto" w:fill="FFFFFF"/>
        <w:textAlignment w:val="baseline"/>
        <w:rPr>
          <w:rFonts w:ascii="Arial" w:eastAsia="Times New Roman" w:hAnsi="Arial" w:cs="Arial"/>
          <w:i/>
          <w:iCs/>
          <w:sz w:val="21"/>
          <w:szCs w:val="21"/>
          <w:lang w:eastAsia="en-GB"/>
        </w:rPr>
      </w:pPr>
      <w:r w:rsidRPr="00833269">
        <w:rPr>
          <w:rFonts w:ascii="Arial" w:eastAsia="Times New Roman" w:hAnsi="Arial" w:cs="Arial"/>
          <w:i/>
          <w:iCs/>
          <w:sz w:val="21"/>
          <w:szCs w:val="21"/>
          <w:lang w:eastAsia="en-GB"/>
        </w:rPr>
        <w:t>This college is a smoke-free campus—smoking and vaping are not permitted anywhere on campus.</w:t>
      </w:r>
    </w:p>
    <w:p w14:paraId="0716E08A" w14:textId="77777777" w:rsidR="008B2321" w:rsidRPr="009E55D5" w:rsidRDefault="008B2321" w:rsidP="00FE7E3B">
      <w:pPr>
        <w:rPr>
          <w:rFonts w:ascii="Arial" w:hAnsi="Arial" w:cs="Arial"/>
          <w:i/>
          <w:iCs/>
          <w:sz w:val="22"/>
          <w:szCs w:val="22"/>
        </w:rPr>
      </w:pPr>
    </w:p>
    <w:p w14:paraId="1B379D8C" w14:textId="77777777" w:rsidR="00FE7E3B" w:rsidRPr="009E55D5" w:rsidRDefault="00FE7E3B" w:rsidP="00FE7E3B">
      <w:pPr>
        <w:shd w:val="clear" w:color="auto" w:fill="FFFFFF"/>
        <w:jc w:val="both"/>
        <w:rPr>
          <w:rFonts w:ascii="Arial" w:hAnsi="Arial" w:cs="Arial"/>
          <w:b/>
          <w:sz w:val="22"/>
          <w:szCs w:val="22"/>
        </w:rPr>
      </w:pPr>
    </w:p>
    <w:p w14:paraId="3FA3BFA7" w14:textId="2458839F" w:rsidR="00FE7E3B" w:rsidRPr="009E55D5" w:rsidRDefault="00FE7E3B" w:rsidP="00FE7E3B">
      <w:pPr>
        <w:shd w:val="clear" w:color="auto" w:fill="FFFFFF"/>
        <w:jc w:val="both"/>
        <w:rPr>
          <w:rFonts w:ascii="Arial" w:hAnsi="Arial" w:cs="Arial"/>
          <w:b/>
          <w:sz w:val="22"/>
          <w:szCs w:val="22"/>
        </w:rPr>
      </w:pPr>
      <w:r w:rsidRPr="009E55D5">
        <w:rPr>
          <w:rFonts w:ascii="Arial" w:hAnsi="Arial" w:cs="Arial"/>
          <w:b/>
          <w:sz w:val="22"/>
          <w:szCs w:val="22"/>
        </w:rPr>
        <w:t>Closing date</w:t>
      </w:r>
      <w:r w:rsidR="00BF06E6">
        <w:rPr>
          <w:rFonts w:ascii="Arial" w:hAnsi="Arial" w:cs="Arial"/>
          <w:b/>
          <w:sz w:val="22"/>
          <w:szCs w:val="22"/>
        </w:rPr>
        <w:t xml:space="preserve"> i</w:t>
      </w:r>
      <w:r w:rsidR="00DC458A">
        <w:rPr>
          <w:rFonts w:ascii="Arial" w:hAnsi="Arial" w:cs="Arial"/>
          <w:b/>
          <w:sz w:val="22"/>
          <w:szCs w:val="22"/>
        </w:rPr>
        <w:t xml:space="preserve">s </w:t>
      </w:r>
      <w:r w:rsidR="00EA5EE9">
        <w:rPr>
          <w:rFonts w:ascii="Arial" w:hAnsi="Arial" w:cs="Arial"/>
          <w:b/>
          <w:sz w:val="22"/>
          <w:szCs w:val="22"/>
        </w:rPr>
        <w:t>11</w:t>
      </w:r>
      <w:r w:rsidR="00366143" w:rsidRPr="00366143">
        <w:rPr>
          <w:rFonts w:ascii="Arial" w:hAnsi="Arial" w:cs="Arial"/>
          <w:b/>
          <w:sz w:val="22"/>
          <w:szCs w:val="22"/>
          <w:vertAlign w:val="superscript"/>
        </w:rPr>
        <w:t>th</w:t>
      </w:r>
      <w:r w:rsidR="00366143">
        <w:rPr>
          <w:rFonts w:ascii="Arial" w:hAnsi="Arial" w:cs="Arial"/>
          <w:b/>
          <w:sz w:val="22"/>
          <w:szCs w:val="22"/>
        </w:rPr>
        <w:t xml:space="preserve"> November </w:t>
      </w:r>
      <w:r w:rsidR="00DC458A">
        <w:rPr>
          <w:rFonts w:ascii="Arial" w:hAnsi="Arial" w:cs="Arial"/>
          <w:b/>
          <w:sz w:val="22"/>
          <w:szCs w:val="22"/>
        </w:rPr>
        <w:t>2025</w:t>
      </w:r>
    </w:p>
    <w:p w14:paraId="07FC4190" w14:textId="77777777" w:rsidR="00FE7E3B" w:rsidRPr="009E55D5" w:rsidRDefault="00FE7E3B" w:rsidP="00FE7E3B">
      <w:pPr>
        <w:shd w:val="clear" w:color="auto" w:fill="FFFFFF"/>
        <w:jc w:val="both"/>
        <w:rPr>
          <w:rFonts w:ascii="Arial" w:hAnsi="Arial" w:cs="Arial"/>
          <w:b/>
          <w:sz w:val="22"/>
          <w:szCs w:val="22"/>
        </w:rPr>
      </w:pPr>
    </w:p>
    <w:p w14:paraId="736BE742" w14:textId="3777B354" w:rsidR="00FE7E3B" w:rsidRPr="009E55D5" w:rsidRDefault="00FE7E3B" w:rsidP="00FE7E3B">
      <w:pPr>
        <w:shd w:val="clear" w:color="auto" w:fill="FFFFFF"/>
        <w:jc w:val="both"/>
        <w:rPr>
          <w:rFonts w:ascii="Arial" w:hAnsi="Arial" w:cs="Arial"/>
          <w:b/>
          <w:sz w:val="22"/>
          <w:szCs w:val="22"/>
        </w:rPr>
      </w:pPr>
      <w:r w:rsidRPr="009E55D5">
        <w:rPr>
          <w:rFonts w:ascii="Arial" w:hAnsi="Arial" w:cs="Arial"/>
          <w:b/>
          <w:sz w:val="22"/>
          <w:szCs w:val="22"/>
        </w:rPr>
        <w:t>Interview</w:t>
      </w:r>
      <w:r w:rsidR="00366143">
        <w:rPr>
          <w:rFonts w:ascii="Arial" w:hAnsi="Arial" w:cs="Arial"/>
          <w:b/>
          <w:sz w:val="22"/>
          <w:szCs w:val="22"/>
        </w:rPr>
        <w:t xml:space="preserve"> date </w:t>
      </w:r>
      <w:r w:rsidR="00EA5EE9">
        <w:rPr>
          <w:rFonts w:ascii="Arial" w:hAnsi="Arial" w:cs="Arial"/>
          <w:b/>
          <w:sz w:val="22"/>
          <w:szCs w:val="22"/>
        </w:rPr>
        <w:t>to be confirmed</w:t>
      </w:r>
    </w:p>
    <w:p w14:paraId="0D93C6CA" w14:textId="77777777" w:rsidR="00FE7E3B" w:rsidRPr="009E55D5" w:rsidRDefault="00FE7E3B" w:rsidP="00FE7E3B">
      <w:pPr>
        <w:shd w:val="clear" w:color="auto" w:fill="FFFFFF"/>
        <w:jc w:val="both"/>
        <w:rPr>
          <w:rFonts w:ascii="Arial" w:hAnsi="Arial" w:cs="Arial"/>
          <w:b/>
          <w:sz w:val="22"/>
          <w:szCs w:val="22"/>
        </w:rPr>
      </w:pPr>
    </w:p>
    <w:p w14:paraId="793DF7F0" w14:textId="77777777" w:rsidR="00FE7E3B" w:rsidRPr="009E55D5" w:rsidRDefault="00FE7E3B" w:rsidP="00FE7E3B">
      <w:pPr>
        <w:rPr>
          <w:rFonts w:ascii="Arial" w:hAnsi="Arial" w:cs="Arial"/>
          <w:b/>
          <w:sz w:val="22"/>
          <w:szCs w:val="22"/>
        </w:rPr>
      </w:pPr>
      <w:r w:rsidRPr="009E55D5">
        <w:rPr>
          <w:noProof/>
          <w:sz w:val="22"/>
          <w:szCs w:val="22"/>
        </w:rPr>
        <w:drawing>
          <wp:anchor distT="0" distB="0" distL="114300" distR="114300" simplePos="0" relativeHeight="251660288" behindDoc="0" locked="0" layoutInCell="1" allowOverlap="1" wp14:anchorId="180FCBDF" wp14:editId="310CF05F">
            <wp:simplePos x="0" y="0"/>
            <wp:positionH relativeFrom="column">
              <wp:posOffset>4648200</wp:posOffset>
            </wp:positionH>
            <wp:positionV relativeFrom="paragraph">
              <wp:posOffset>4908550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5D5">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FC8AB92" w:rsidR="00E76D3F" w:rsidRPr="00DD4BB1" w:rsidRDefault="00336250" w:rsidP="00AF7AA0">
            <w:pPr>
              <w:rPr>
                <w:rFonts w:ascii="Arial" w:hAnsi="Arial" w:cs="Arial"/>
                <w:sz w:val="22"/>
                <w:szCs w:val="22"/>
              </w:rPr>
            </w:pPr>
            <w:r>
              <w:rPr>
                <w:rFonts w:ascii="Arial" w:hAnsi="Arial" w:cs="Arial"/>
                <w:sz w:val="22"/>
                <w:szCs w:val="22"/>
              </w:rPr>
              <w:t xml:space="preserve">Technician </w:t>
            </w:r>
            <w:r w:rsidR="00DD4BB1" w:rsidRPr="00DD4BB1">
              <w:rPr>
                <w:rFonts w:ascii="Arial" w:hAnsi="Arial" w:cs="Arial"/>
                <w:sz w:val="22"/>
                <w:szCs w:val="22"/>
              </w:rPr>
              <w:t xml:space="preserve">in </w:t>
            </w:r>
            <w:r w:rsidR="00A83417">
              <w:rPr>
                <w:rFonts w:ascii="Arial" w:hAnsi="Arial" w:cs="Arial"/>
                <w:sz w:val="22"/>
                <w:szCs w:val="22"/>
              </w:rPr>
              <w:t>Media and Games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0688F584" w:rsidR="00AF7AA0" w:rsidRPr="00DD4BB1" w:rsidRDefault="00A83417" w:rsidP="00DD4BB1">
            <w:pPr>
              <w:pStyle w:val="BodyText"/>
              <w:rPr>
                <w:rFonts w:ascii="Arial" w:hAnsi="Arial" w:cs="Arial"/>
                <w:sz w:val="22"/>
                <w:szCs w:val="22"/>
              </w:rPr>
            </w:pPr>
            <w:r>
              <w:rPr>
                <w:rFonts w:ascii="Arial" w:hAnsi="Arial" w:cs="Arial"/>
                <w:sz w:val="22"/>
                <w:szCs w:val="22"/>
              </w:rPr>
              <w:t>Media and Games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8AD701D" w:rsidR="00AF7AA0" w:rsidRPr="00936078" w:rsidRDefault="00A83417" w:rsidP="00AF7AA0">
            <w:pPr>
              <w:rPr>
                <w:rFonts w:ascii="Arial" w:hAnsi="Arial" w:cs="Arial"/>
                <w:sz w:val="22"/>
                <w:szCs w:val="22"/>
              </w:rPr>
            </w:pPr>
            <w:r>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F4DC0E0" w:rsidR="00AF7AA0" w:rsidRPr="00936078" w:rsidRDefault="00A83417" w:rsidP="00AF7AA0">
            <w:pPr>
              <w:rPr>
                <w:rFonts w:ascii="Arial" w:hAnsi="Arial" w:cs="Arial"/>
                <w:sz w:val="22"/>
                <w:szCs w:val="22"/>
              </w:rPr>
            </w:pPr>
            <w:r>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BE8A4BA" w:rsidR="00AF7AA0" w:rsidRPr="00936078" w:rsidRDefault="00936078" w:rsidP="00AF7AA0">
            <w:pPr>
              <w:rPr>
                <w:rFonts w:ascii="Arial" w:hAnsi="Arial" w:cs="Arial"/>
                <w:sz w:val="22"/>
                <w:szCs w:val="22"/>
              </w:rPr>
            </w:pPr>
            <w:r>
              <w:rPr>
                <w:rFonts w:ascii="Arial" w:hAnsi="Arial" w:cs="Arial"/>
                <w:sz w:val="22"/>
                <w:szCs w:val="22"/>
              </w:rPr>
              <w:t>TD3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936078" w:rsidRDefault="00AF7AA0" w:rsidP="00AF7AA0">
            <w:pPr>
              <w:rPr>
                <w:rFonts w:ascii="Arial" w:hAnsi="Arial" w:cs="Arial"/>
                <w:sz w:val="22"/>
                <w:szCs w:val="22"/>
              </w:rPr>
            </w:pPr>
            <w:r w:rsidRPr="00936078">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4B27FD54" w:rsidR="00E76D3F" w:rsidRPr="00936078" w:rsidRDefault="00336250" w:rsidP="0047740C">
            <w:pPr>
              <w:rPr>
                <w:rFonts w:ascii="Arial" w:hAnsi="Arial" w:cs="Arial"/>
                <w:sz w:val="22"/>
                <w:szCs w:val="22"/>
              </w:rPr>
            </w:pPr>
            <w:r>
              <w:rPr>
                <w:rFonts w:ascii="Arial" w:hAnsi="Arial" w:cs="Arial"/>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1E441C07" w:rsidR="00E76D3F" w:rsidRPr="00936078" w:rsidRDefault="00936078" w:rsidP="0047740C">
            <w:pPr>
              <w:rPr>
                <w:rFonts w:ascii="Arial" w:hAnsi="Arial" w:cs="Arial"/>
                <w:sz w:val="22"/>
                <w:szCs w:val="22"/>
              </w:rPr>
            </w:pPr>
            <w:r w:rsidRPr="00936078">
              <w:rPr>
                <w:rFonts w:ascii="Arial" w:hAnsi="Arial" w:cs="Arial"/>
                <w:sz w:val="22"/>
                <w:szCs w:val="22"/>
              </w:rPr>
              <w:t>Learners and Cross college Support areas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63066CAA" w14:textId="77777777" w:rsidR="00936078" w:rsidRPr="0041724E" w:rsidRDefault="00936078" w:rsidP="00936078">
            <w:pPr>
              <w:autoSpaceDE w:val="0"/>
              <w:autoSpaceDN w:val="0"/>
              <w:rPr>
                <w:rFonts w:ascii="Arial" w:hAnsi="Arial" w:cs="Arial"/>
                <w:sz w:val="22"/>
                <w:szCs w:val="22"/>
              </w:rPr>
            </w:pPr>
          </w:p>
          <w:p w14:paraId="1EC4E352" w14:textId="77777777" w:rsidR="00A83417" w:rsidRPr="0041724E" w:rsidRDefault="00A83417" w:rsidP="00A83417">
            <w:pPr>
              <w:autoSpaceDE w:val="0"/>
              <w:autoSpaceDN w:val="0"/>
              <w:rPr>
                <w:rFonts w:ascii="Arial" w:hAnsi="Arial" w:cs="Arial"/>
                <w:sz w:val="22"/>
                <w:szCs w:val="22"/>
              </w:rPr>
            </w:pPr>
            <w:r w:rsidRPr="0041724E">
              <w:rPr>
                <w:rFonts w:ascii="Arial" w:hAnsi="Arial" w:cs="Arial"/>
                <w:sz w:val="22"/>
                <w:szCs w:val="22"/>
              </w:rPr>
              <w:t xml:space="preserve">To teach, train and support students and Lecturer in their practical activities across a variety of courses in the Media and Art department. </w:t>
            </w:r>
          </w:p>
          <w:p w14:paraId="025173F8" w14:textId="77777777" w:rsidR="00A83417" w:rsidRPr="0041724E" w:rsidRDefault="00A83417" w:rsidP="00A83417">
            <w:pPr>
              <w:autoSpaceDE w:val="0"/>
              <w:autoSpaceDN w:val="0"/>
              <w:rPr>
                <w:rFonts w:ascii="Arial" w:hAnsi="Arial" w:cs="Arial"/>
                <w:sz w:val="22"/>
                <w:szCs w:val="22"/>
              </w:rPr>
            </w:pPr>
          </w:p>
          <w:p w14:paraId="61FEFA0C" w14:textId="09DAA6E5" w:rsidR="00E00160" w:rsidRPr="00DD4BB1" w:rsidRDefault="00A83417" w:rsidP="00A83417">
            <w:pPr>
              <w:autoSpaceDE w:val="0"/>
              <w:autoSpaceDN w:val="0"/>
              <w:adjustRightInd w:val="0"/>
              <w:rPr>
                <w:rFonts w:ascii="Arial" w:hAnsi="Arial" w:cs="Arial"/>
              </w:rPr>
            </w:pPr>
            <w:r w:rsidRPr="0041724E">
              <w:rPr>
                <w:rFonts w:ascii="Arial" w:hAnsi="Arial" w:cs="Arial"/>
                <w:sz w:val="22"/>
                <w:szCs w:val="22"/>
              </w:rPr>
              <w:t>To provide support and opportunities for students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43458411"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lang w:eastAsia="en-GB"/>
              </w:rPr>
              <w:t>To take responsibility for learners in this area</w:t>
            </w:r>
          </w:p>
          <w:p w14:paraId="5CE85285" w14:textId="77777777" w:rsidR="00A83417" w:rsidRPr="00336250" w:rsidRDefault="00A83417" w:rsidP="00336250">
            <w:pPr>
              <w:autoSpaceDE w:val="0"/>
              <w:autoSpaceDN w:val="0"/>
              <w:adjustRightInd w:val="0"/>
              <w:ind w:left="720"/>
              <w:jc w:val="both"/>
              <w:rPr>
                <w:rFonts w:ascii="Arial" w:hAnsi="Arial" w:cs="Arial"/>
                <w:sz w:val="22"/>
                <w:szCs w:val="22"/>
              </w:rPr>
            </w:pPr>
          </w:p>
          <w:p w14:paraId="57B2AA0E"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work with teaching staff in guiding and supporting students</w:t>
            </w:r>
          </w:p>
          <w:p w14:paraId="7C32D0F2" w14:textId="77777777" w:rsidR="00A83417" w:rsidRPr="00336250" w:rsidRDefault="00A83417" w:rsidP="00336250">
            <w:pPr>
              <w:autoSpaceDE w:val="0"/>
              <w:autoSpaceDN w:val="0"/>
              <w:adjustRightInd w:val="0"/>
              <w:jc w:val="both"/>
              <w:rPr>
                <w:rFonts w:ascii="Arial" w:hAnsi="Arial" w:cs="Arial"/>
                <w:sz w:val="22"/>
                <w:szCs w:val="22"/>
              </w:rPr>
            </w:pPr>
          </w:p>
          <w:p w14:paraId="4486C967"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assist in providing a stimulating environment</w:t>
            </w:r>
          </w:p>
          <w:p w14:paraId="01E94711" w14:textId="77777777" w:rsidR="00A83417" w:rsidRPr="00336250" w:rsidRDefault="00A83417" w:rsidP="00336250">
            <w:pPr>
              <w:autoSpaceDE w:val="0"/>
              <w:autoSpaceDN w:val="0"/>
              <w:adjustRightInd w:val="0"/>
              <w:jc w:val="both"/>
              <w:rPr>
                <w:rFonts w:ascii="Arial" w:hAnsi="Arial" w:cs="Arial"/>
                <w:sz w:val="22"/>
                <w:szCs w:val="22"/>
              </w:rPr>
            </w:pPr>
          </w:p>
          <w:p w14:paraId="6D581810"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demonstrate the use of and provide technical support to students and staff in regards to gaming software</w:t>
            </w:r>
          </w:p>
          <w:p w14:paraId="67A00331" w14:textId="77777777" w:rsidR="00A83417" w:rsidRPr="00336250" w:rsidRDefault="00A83417" w:rsidP="00336250">
            <w:pPr>
              <w:autoSpaceDE w:val="0"/>
              <w:autoSpaceDN w:val="0"/>
              <w:adjustRightInd w:val="0"/>
              <w:jc w:val="both"/>
              <w:rPr>
                <w:rFonts w:ascii="Arial" w:hAnsi="Arial" w:cs="Arial"/>
                <w:sz w:val="22"/>
                <w:szCs w:val="22"/>
              </w:rPr>
            </w:pPr>
          </w:p>
          <w:p w14:paraId="00A7566E"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manage the ‘Games Hub’ E Sports suite and TV Studio and help students with their projects during their workshop session.</w:t>
            </w:r>
          </w:p>
          <w:p w14:paraId="2EAB7575" w14:textId="77777777" w:rsidR="00A83417" w:rsidRPr="00336250" w:rsidRDefault="00A83417" w:rsidP="00336250">
            <w:pPr>
              <w:autoSpaceDE w:val="0"/>
              <w:autoSpaceDN w:val="0"/>
              <w:adjustRightInd w:val="0"/>
              <w:jc w:val="both"/>
              <w:rPr>
                <w:rFonts w:ascii="Arial" w:hAnsi="Arial" w:cs="Arial"/>
                <w:sz w:val="22"/>
                <w:szCs w:val="22"/>
              </w:rPr>
            </w:pPr>
          </w:p>
          <w:p w14:paraId="02C5C587" w14:textId="77777777" w:rsidR="00A83417" w:rsidRPr="00336250" w:rsidRDefault="00A83417" w:rsidP="00336250">
            <w:pPr>
              <w:numPr>
                <w:ilvl w:val="0"/>
                <w:numId w:val="11"/>
              </w:numPr>
              <w:autoSpaceDE w:val="0"/>
              <w:autoSpaceDN w:val="0"/>
              <w:adjustRightInd w:val="0"/>
              <w:jc w:val="both"/>
              <w:rPr>
                <w:rFonts w:ascii="Arial" w:hAnsi="Arial" w:cs="Arial"/>
                <w:sz w:val="22"/>
                <w:szCs w:val="22"/>
              </w:rPr>
            </w:pPr>
            <w:r w:rsidRPr="00336250">
              <w:rPr>
                <w:rFonts w:ascii="Arial" w:hAnsi="Arial" w:cs="Arial"/>
                <w:sz w:val="22"/>
                <w:szCs w:val="22"/>
              </w:rPr>
              <w:t>To contribute to the maintenance of stock requirements, equipment, and advise on future upgrading of equipment.</w:t>
            </w:r>
          </w:p>
          <w:p w14:paraId="7837779C" w14:textId="77777777" w:rsidR="00A83417" w:rsidRPr="00336250" w:rsidRDefault="00A83417" w:rsidP="00336250">
            <w:pPr>
              <w:tabs>
                <w:tab w:val="left" w:pos="5265"/>
              </w:tabs>
              <w:autoSpaceDE w:val="0"/>
              <w:autoSpaceDN w:val="0"/>
              <w:adjustRightInd w:val="0"/>
              <w:ind w:left="360"/>
              <w:jc w:val="both"/>
              <w:rPr>
                <w:rFonts w:ascii="Arial" w:hAnsi="Arial" w:cs="Arial"/>
                <w:sz w:val="22"/>
                <w:szCs w:val="22"/>
              </w:rPr>
            </w:pPr>
            <w:r w:rsidRPr="00336250">
              <w:rPr>
                <w:rFonts w:ascii="Arial" w:hAnsi="Arial" w:cs="Arial"/>
                <w:sz w:val="22"/>
                <w:szCs w:val="22"/>
              </w:rPr>
              <w:tab/>
            </w:r>
          </w:p>
          <w:p w14:paraId="02F4A0A3" w14:textId="77777777" w:rsidR="00A83417" w:rsidRPr="00336250" w:rsidRDefault="00A83417" w:rsidP="00336250">
            <w:pPr>
              <w:jc w:val="both"/>
              <w:rPr>
                <w:rFonts w:ascii="Arial" w:hAnsi="Arial" w:cs="Arial"/>
                <w:sz w:val="22"/>
                <w:szCs w:val="22"/>
              </w:rPr>
            </w:pPr>
          </w:p>
          <w:p w14:paraId="7DC350DF" w14:textId="77777777" w:rsidR="00A83417" w:rsidRPr="00336250" w:rsidRDefault="00A83417" w:rsidP="00336250">
            <w:pPr>
              <w:numPr>
                <w:ilvl w:val="0"/>
                <w:numId w:val="11"/>
              </w:numPr>
              <w:autoSpaceDE w:val="0"/>
              <w:autoSpaceDN w:val="0"/>
              <w:jc w:val="both"/>
              <w:rPr>
                <w:rFonts w:ascii="Arial" w:hAnsi="Arial" w:cs="Arial"/>
                <w:sz w:val="22"/>
                <w:szCs w:val="22"/>
              </w:rPr>
            </w:pPr>
            <w:r w:rsidRPr="00336250">
              <w:rPr>
                <w:rFonts w:ascii="Arial" w:hAnsi="Arial" w:cs="Arial"/>
                <w:sz w:val="22"/>
                <w:szCs w:val="22"/>
              </w:rPr>
              <w:lastRenderedPageBreak/>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49027C0A" w14:textId="77777777" w:rsidR="00A83417" w:rsidRPr="00336250" w:rsidRDefault="00A83417" w:rsidP="00336250">
            <w:pPr>
              <w:jc w:val="both"/>
              <w:rPr>
                <w:rFonts w:ascii="Arial" w:hAnsi="Arial" w:cs="Arial"/>
                <w:sz w:val="22"/>
                <w:szCs w:val="22"/>
              </w:rPr>
            </w:pPr>
          </w:p>
          <w:p w14:paraId="7F5D744E" w14:textId="77777777" w:rsidR="00A83417" w:rsidRPr="00336250" w:rsidRDefault="00A83417" w:rsidP="00336250">
            <w:pPr>
              <w:numPr>
                <w:ilvl w:val="0"/>
                <w:numId w:val="11"/>
              </w:numPr>
              <w:autoSpaceDE w:val="0"/>
              <w:autoSpaceDN w:val="0"/>
              <w:jc w:val="both"/>
              <w:rPr>
                <w:rFonts w:ascii="Arial" w:hAnsi="Arial" w:cs="Arial"/>
                <w:sz w:val="22"/>
                <w:szCs w:val="22"/>
              </w:rPr>
            </w:pPr>
            <w:r w:rsidRPr="00336250">
              <w:rPr>
                <w:rFonts w:ascii="Arial" w:hAnsi="Arial" w:cs="Arial"/>
                <w:sz w:val="22"/>
                <w:szCs w:val="22"/>
              </w:rPr>
              <w:t>To work within the security guidelines and any relevant codes of practice and rules laid down by the College.</w:t>
            </w:r>
          </w:p>
          <w:p w14:paraId="3F43CB06" w14:textId="77777777" w:rsidR="00A83417" w:rsidRPr="00336250" w:rsidRDefault="00A83417" w:rsidP="00336250">
            <w:pPr>
              <w:jc w:val="both"/>
              <w:rPr>
                <w:rFonts w:ascii="Arial" w:hAnsi="Arial" w:cs="Arial"/>
                <w:sz w:val="22"/>
                <w:szCs w:val="22"/>
              </w:rPr>
            </w:pPr>
          </w:p>
          <w:p w14:paraId="26D0743B"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promote learner’s welfare.</w:t>
            </w:r>
          </w:p>
          <w:p w14:paraId="2607C71D" w14:textId="77777777" w:rsidR="00A83417" w:rsidRPr="00336250" w:rsidRDefault="00A83417" w:rsidP="00336250">
            <w:pPr>
              <w:pStyle w:val="BodyTextIndent3"/>
              <w:ind w:left="0"/>
              <w:rPr>
                <w:rFonts w:ascii="Arial" w:hAnsi="Arial" w:cs="Arial"/>
                <w:sz w:val="22"/>
                <w:szCs w:val="22"/>
              </w:rPr>
            </w:pPr>
          </w:p>
          <w:p w14:paraId="136E688C"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comply with the College’s Code of Conduct for employees and any regulations which the College may from time to time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0DAD8181" w14:textId="77777777" w:rsidR="00A83417" w:rsidRPr="00336250" w:rsidRDefault="00A83417" w:rsidP="00336250">
            <w:pPr>
              <w:pStyle w:val="BodyTextIndent3"/>
              <w:ind w:left="0"/>
              <w:rPr>
                <w:rFonts w:ascii="Arial" w:hAnsi="Arial" w:cs="Arial"/>
                <w:sz w:val="22"/>
                <w:szCs w:val="22"/>
              </w:rPr>
            </w:pPr>
          </w:p>
          <w:p w14:paraId="544DDFA5"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support any visit by your Line Manager, an Ofsted Inspector or Senior Member of the College staff during any classes conducted by you.</w:t>
            </w:r>
          </w:p>
          <w:p w14:paraId="4A89961B" w14:textId="77777777" w:rsidR="00A83417" w:rsidRPr="00336250" w:rsidRDefault="00A83417" w:rsidP="00336250">
            <w:pPr>
              <w:pStyle w:val="BodyTextIndent3"/>
              <w:ind w:left="0"/>
              <w:rPr>
                <w:rFonts w:ascii="Arial" w:hAnsi="Arial" w:cs="Arial"/>
                <w:sz w:val="22"/>
                <w:szCs w:val="22"/>
              </w:rPr>
            </w:pPr>
          </w:p>
          <w:p w14:paraId="1B50697F" w14:textId="77777777" w:rsidR="00A83417"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6EBDEE3" w14:textId="77777777" w:rsidR="00A83417" w:rsidRPr="00336250" w:rsidRDefault="00A83417" w:rsidP="00336250">
            <w:pPr>
              <w:pStyle w:val="BodyTextIndent3"/>
              <w:ind w:left="0"/>
              <w:rPr>
                <w:rFonts w:ascii="Arial" w:hAnsi="Arial" w:cs="Arial"/>
                <w:sz w:val="22"/>
                <w:szCs w:val="22"/>
              </w:rPr>
            </w:pPr>
          </w:p>
          <w:p w14:paraId="07FE0904" w14:textId="77777777" w:rsidR="00E00160" w:rsidRPr="00336250" w:rsidRDefault="00A83417" w:rsidP="00336250">
            <w:pPr>
              <w:pStyle w:val="BodyTextIndent3"/>
              <w:numPr>
                <w:ilvl w:val="0"/>
                <w:numId w:val="11"/>
              </w:numPr>
              <w:autoSpaceDE w:val="0"/>
              <w:autoSpaceDN w:val="0"/>
              <w:spacing w:after="0"/>
              <w:jc w:val="both"/>
              <w:rPr>
                <w:rFonts w:ascii="Arial" w:hAnsi="Arial" w:cs="Arial"/>
                <w:sz w:val="22"/>
                <w:szCs w:val="22"/>
              </w:rPr>
            </w:pPr>
            <w:r w:rsidRPr="00336250">
              <w:rPr>
                <w:rFonts w:ascii="Arial" w:hAnsi="Arial" w:cs="Arial"/>
                <w:sz w:val="22"/>
                <w:szCs w:val="22"/>
              </w:rPr>
              <w:t>To co-operate with the quality improvement programme within the college as required and participate in the teaching observation programme.</w:t>
            </w:r>
          </w:p>
          <w:p w14:paraId="37AC8AA9" w14:textId="77777777" w:rsidR="00336250" w:rsidRPr="00336250" w:rsidRDefault="00336250" w:rsidP="00336250">
            <w:pPr>
              <w:pStyle w:val="ListParagraph"/>
              <w:rPr>
                <w:rFonts w:ascii="Arial" w:hAnsi="Arial" w:cs="Arial"/>
                <w:sz w:val="22"/>
                <w:szCs w:val="22"/>
              </w:rPr>
            </w:pPr>
          </w:p>
          <w:p w14:paraId="0D20821F"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Organise, manage, and maintain a range of professional media equipment.</w:t>
            </w:r>
            <w:r w:rsidRPr="00336250">
              <w:rPr>
                <w:rFonts w:ascii="Arial" w:eastAsia="Inter" w:hAnsi="Arial" w:cs="Arial"/>
                <w:sz w:val="22"/>
                <w:szCs w:val="22"/>
              </w:rPr>
              <w:br/>
            </w:r>
          </w:p>
          <w:p w14:paraId="332C8E2B"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Oversee the booking, distribution, and return of equipment to staff and students.</w:t>
            </w:r>
            <w:r w:rsidRPr="00336250">
              <w:rPr>
                <w:rFonts w:ascii="Arial" w:eastAsia="Inter" w:hAnsi="Arial" w:cs="Arial"/>
                <w:sz w:val="22"/>
                <w:szCs w:val="22"/>
              </w:rPr>
              <w:br/>
            </w:r>
          </w:p>
          <w:p w14:paraId="4F56D638"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Support lecturers in preparing kit for lessons and workshops.</w:t>
            </w:r>
            <w:r w:rsidRPr="00336250">
              <w:rPr>
                <w:rFonts w:ascii="Arial" w:eastAsia="Inter" w:hAnsi="Arial" w:cs="Arial"/>
                <w:sz w:val="22"/>
                <w:szCs w:val="22"/>
              </w:rPr>
              <w:br/>
            </w:r>
          </w:p>
          <w:p w14:paraId="516510F0" w14:textId="77777777" w:rsidR="00336250" w:rsidRPr="00336250" w:rsidRDefault="00336250" w:rsidP="00336250">
            <w:pPr>
              <w:numPr>
                <w:ilvl w:val="0"/>
                <w:numId w:val="11"/>
              </w:numPr>
              <w:spacing w:after="200"/>
              <w:rPr>
                <w:rFonts w:ascii="Arial" w:eastAsia="Arial" w:hAnsi="Arial" w:cs="Arial"/>
                <w:sz w:val="22"/>
                <w:szCs w:val="22"/>
              </w:rPr>
            </w:pPr>
            <w:r w:rsidRPr="00336250">
              <w:rPr>
                <w:rFonts w:ascii="Arial" w:eastAsia="Inter" w:hAnsi="Arial" w:cs="Arial"/>
                <w:sz w:val="22"/>
                <w:szCs w:val="22"/>
              </w:rPr>
              <w:t xml:space="preserve">Assist with the setup and day-to-day operation of the </w:t>
            </w:r>
            <w:r w:rsidRPr="00336250">
              <w:rPr>
                <w:rFonts w:ascii="Arial" w:eastAsia="Inter" w:hAnsi="Arial" w:cs="Arial"/>
                <w:b/>
                <w:sz w:val="22"/>
                <w:szCs w:val="22"/>
              </w:rPr>
              <w:t>TV Studio</w:t>
            </w:r>
            <w:r w:rsidRPr="00336250">
              <w:rPr>
                <w:rFonts w:ascii="Arial" w:eastAsia="Inter" w:hAnsi="Arial" w:cs="Arial"/>
                <w:sz w:val="22"/>
                <w:szCs w:val="22"/>
              </w:rPr>
              <w:t xml:space="preserve"> and other creative media facilities.</w:t>
            </w:r>
          </w:p>
          <w:p w14:paraId="2D47A4ED"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 xml:space="preserve">Assist with setting up for events such as the end of year show, external screenings, as well as open events. </w:t>
            </w:r>
          </w:p>
          <w:p w14:paraId="308ED47E"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lastRenderedPageBreak/>
              <w:t xml:space="preserve">Accompany staff and students on residential filming trips </w:t>
            </w:r>
          </w:p>
          <w:p w14:paraId="727AA8AF" w14:textId="77777777" w:rsidR="00336250" w:rsidRPr="00336250" w:rsidRDefault="00336250" w:rsidP="00336250">
            <w:pPr>
              <w:numPr>
                <w:ilvl w:val="0"/>
                <w:numId w:val="11"/>
              </w:numPr>
              <w:spacing w:after="200"/>
              <w:rPr>
                <w:rFonts w:ascii="Arial" w:eastAsia="Arial" w:hAnsi="Arial" w:cs="Arial"/>
                <w:sz w:val="22"/>
                <w:szCs w:val="22"/>
              </w:rPr>
            </w:pPr>
            <w:r w:rsidRPr="00336250">
              <w:rPr>
                <w:rFonts w:ascii="Arial" w:eastAsia="Inter" w:hAnsi="Arial" w:cs="Arial"/>
                <w:sz w:val="22"/>
                <w:szCs w:val="22"/>
              </w:rPr>
              <w:t>Ensure the media facilities are running smoothly and kept to a high standard.</w:t>
            </w:r>
            <w:r w:rsidRPr="00336250">
              <w:rPr>
                <w:rFonts w:ascii="Arial" w:eastAsia="Inter" w:hAnsi="Arial" w:cs="Arial"/>
                <w:sz w:val="22"/>
                <w:szCs w:val="22"/>
              </w:rPr>
              <w:br/>
            </w:r>
          </w:p>
          <w:p w14:paraId="66A62347" w14:textId="77777777" w:rsidR="00336250" w:rsidRPr="00336250" w:rsidRDefault="00336250" w:rsidP="00336250">
            <w:pPr>
              <w:numPr>
                <w:ilvl w:val="0"/>
                <w:numId w:val="11"/>
              </w:numPr>
              <w:spacing w:after="200"/>
              <w:rPr>
                <w:rFonts w:ascii="Arial" w:eastAsia="Inter" w:hAnsi="Arial" w:cs="Arial"/>
                <w:sz w:val="22"/>
                <w:szCs w:val="22"/>
              </w:rPr>
            </w:pPr>
            <w:r w:rsidRPr="00336250">
              <w:rPr>
                <w:rFonts w:ascii="Arial" w:eastAsia="Inter" w:hAnsi="Arial" w:cs="Arial"/>
                <w:sz w:val="22"/>
                <w:szCs w:val="22"/>
              </w:rPr>
              <w:t>Support students during productions, providing technical advice and guidance.</w:t>
            </w:r>
            <w:r w:rsidRPr="00336250">
              <w:rPr>
                <w:rFonts w:ascii="Arial" w:eastAsia="Inter" w:hAnsi="Arial" w:cs="Arial"/>
                <w:sz w:val="22"/>
                <w:szCs w:val="22"/>
              </w:rPr>
              <w:br/>
            </w:r>
          </w:p>
          <w:p w14:paraId="7022955B" w14:textId="77777777" w:rsidR="00336250" w:rsidRPr="00336250" w:rsidRDefault="00336250" w:rsidP="002633FD">
            <w:pPr>
              <w:numPr>
                <w:ilvl w:val="0"/>
                <w:numId w:val="11"/>
              </w:numPr>
              <w:spacing w:after="200"/>
              <w:rPr>
                <w:rFonts w:ascii="Inter" w:eastAsia="Inter" w:hAnsi="Inter" w:cs="Inter"/>
              </w:rPr>
            </w:pPr>
            <w:r w:rsidRPr="00336250">
              <w:rPr>
                <w:rFonts w:ascii="Arial" w:eastAsia="Inter" w:hAnsi="Arial" w:cs="Arial"/>
                <w:sz w:val="22"/>
                <w:szCs w:val="22"/>
              </w:rPr>
              <w:t>Collaborate with the teaching team to ensure smooth delivery of course content.</w:t>
            </w:r>
            <w:r w:rsidRPr="00336250">
              <w:rPr>
                <w:rFonts w:ascii="Arial" w:eastAsia="Inter" w:hAnsi="Arial" w:cs="Arial"/>
                <w:sz w:val="22"/>
                <w:szCs w:val="22"/>
              </w:rPr>
              <w:br/>
            </w:r>
          </w:p>
          <w:p w14:paraId="0A614A7D" w14:textId="20D6EBD9" w:rsidR="00336250" w:rsidRPr="00336250" w:rsidRDefault="00336250" w:rsidP="002633FD">
            <w:pPr>
              <w:numPr>
                <w:ilvl w:val="0"/>
                <w:numId w:val="11"/>
              </w:numPr>
              <w:spacing w:after="200"/>
              <w:rPr>
                <w:rFonts w:ascii="Inter" w:eastAsia="Inter" w:hAnsi="Inter" w:cs="Inter"/>
              </w:rPr>
            </w:pPr>
            <w:r w:rsidRPr="00336250">
              <w:rPr>
                <w:rFonts w:ascii="Arial" w:eastAsia="Inter" w:hAnsi="Arial" w:cs="Arial"/>
                <w:sz w:val="22"/>
                <w:szCs w:val="22"/>
              </w:rPr>
              <w:t>Maintain an inventory of equipment and liaise with suppliers for repairs or purchases.</w:t>
            </w:r>
          </w:p>
          <w:p w14:paraId="70BFF510" w14:textId="7ABEF245" w:rsidR="00336250" w:rsidRPr="00336250" w:rsidRDefault="00336250" w:rsidP="00336250">
            <w:pPr>
              <w:numPr>
                <w:ilvl w:val="0"/>
                <w:numId w:val="11"/>
              </w:numPr>
              <w:spacing w:after="200"/>
              <w:rPr>
                <w:rFonts w:ascii="Inter" w:eastAsia="Inter" w:hAnsi="Inter" w:cs="Inter"/>
              </w:rPr>
            </w:pPr>
            <w:r w:rsidRPr="00336250">
              <w:rPr>
                <w:rFonts w:ascii="Arial" w:eastAsia="Inter" w:hAnsi="Arial" w:cs="Arial"/>
                <w:sz w:val="22"/>
                <w:szCs w:val="22"/>
              </w:rPr>
              <w:t>Ensure all health and safety procedures are followed when using equipment and facilities.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3FFF455"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Participates in, and co-operates with, own Performance Review Interview to ensure that job-related targets are met and ongoing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1B64038F" w:rsidR="006F20A0" w:rsidRPr="00936078" w:rsidRDefault="00E41EB5" w:rsidP="00936078">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time to 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93607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A2B204C"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1FF8DA97" w14:textId="77777777" w:rsidR="008B2321" w:rsidRDefault="008B2321" w:rsidP="008B2321">
            <w:pPr>
              <w:shd w:val="clear" w:color="auto" w:fill="FFFFFF"/>
              <w:textAlignment w:val="baseline"/>
              <w:rPr>
                <w:rFonts w:ascii="Arial" w:hAnsi="Arial" w:cs="Arial"/>
                <w:bCs/>
                <w:color w:val="3B3838" w:themeColor="background2" w:themeShade="40"/>
                <w:sz w:val="22"/>
                <w:szCs w:val="22"/>
              </w:rPr>
            </w:pPr>
            <w:r w:rsidRPr="008B2321">
              <w:rPr>
                <w:rFonts w:ascii="Arial" w:hAnsi="Arial" w:cs="Arial"/>
                <w:bCs/>
                <w:color w:val="3B3838" w:themeColor="background2" w:themeShade="40"/>
                <w:sz w:val="22"/>
                <w:szCs w:val="22"/>
              </w:rPr>
              <w:t>This college is a smoke-free campus—smoking and vaping are not permitted anywhere on campus.</w:t>
            </w:r>
          </w:p>
          <w:p w14:paraId="6AAF84BB" w14:textId="77C82F96" w:rsidR="008B2321" w:rsidRPr="008D1B84" w:rsidRDefault="008B2321" w:rsidP="008B2321">
            <w:pPr>
              <w:shd w:val="clear" w:color="auto" w:fill="FFFFFF"/>
              <w:textAlignment w:val="baseline"/>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This job description is current as dated.  In consultation with the post holder it is liable to variation by the College to reflect actual, contemplated or proposed changes in or to the job.</w:t>
            </w:r>
          </w:p>
          <w:p w14:paraId="2AE3F29E" w14:textId="0681FA24"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HoD</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936078">
              <w:rPr>
                <w:rFonts w:ascii="Arial" w:hAnsi="Arial" w:cs="Arial"/>
                <w:sz w:val="22"/>
                <w:szCs w:val="22"/>
              </w:rPr>
              <w:t>June 2</w:t>
            </w:r>
            <w:r w:rsidR="00E36FB5">
              <w:rPr>
                <w:rFonts w:ascii="Arial" w:hAnsi="Arial" w:cs="Arial"/>
                <w:sz w:val="22"/>
                <w:szCs w:val="22"/>
              </w:rPr>
              <w:t>4</w:t>
            </w:r>
          </w:p>
          <w:p w14:paraId="05DF613F" w14:textId="77777777" w:rsidR="00171010" w:rsidRPr="00CB5A0C" w:rsidRDefault="00171010" w:rsidP="00171010">
            <w:pPr>
              <w:shd w:val="clear" w:color="auto" w:fill="FFFFFF"/>
              <w:rPr>
                <w:rFonts w:ascii="Arial" w:hAnsi="Arial" w:cs="Arial"/>
                <w:b/>
                <w:sz w:val="22"/>
                <w:szCs w:val="22"/>
              </w:rPr>
            </w:pPr>
          </w:p>
          <w:p w14:paraId="39F182DA" w14:textId="62401A31"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336250">
              <w:rPr>
                <w:rFonts w:ascii="Arial" w:hAnsi="Arial" w:cs="Arial"/>
                <w:sz w:val="22"/>
                <w:szCs w:val="22"/>
              </w:rPr>
              <w:t>may 2025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C27A5EB"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w:t>
            </w:r>
            <w:r w:rsidR="00F1400C" w:rsidRPr="00C12006">
              <w:rPr>
                <w:rFonts w:ascii="Arial" w:hAnsi="Arial" w:cs="Arial"/>
                <w:b/>
                <w:bCs/>
                <w:color w:val="FFFFFF" w:themeColor="background1"/>
                <w:sz w:val="22"/>
                <w:szCs w:val="22"/>
              </w:rPr>
              <w:t xml:space="preserve">– </w:t>
            </w:r>
            <w:r w:rsidR="00336250">
              <w:rPr>
                <w:rFonts w:ascii="Arial" w:hAnsi="Arial" w:cs="Arial"/>
                <w:b/>
                <w:bCs/>
                <w:color w:val="FFFFFF" w:themeColor="background1"/>
                <w:sz w:val="22"/>
                <w:szCs w:val="22"/>
              </w:rPr>
              <w:t>technician</w:t>
            </w:r>
            <w:r w:rsidR="00F1400C">
              <w:rPr>
                <w:rFonts w:ascii="Arial" w:hAnsi="Arial" w:cs="Arial"/>
                <w:b/>
                <w:bCs/>
                <w:color w:val="FFFFFF" w:themeColor="background1"/>
                <w:sz w:val="22"/>
                <w:szCs w:val="22"/>
              </w:rPr>
              <w:t xml:space="preserve"> </w:t>
            </w:r>
            <w:r w:rsidR="0041724E">
              <w:rPr>
                <w:rFonts w:ascii="Arial" w:hAnsi="Arial" w:cs="Arial"/>
                <w:b/>
                <w:bCs/>
                <w:color w:val="FFFFFF" w:themeColor="background1"/>
                <w:sz w:val="22"/>
                <w:szCs w:val="22"/>
              </w:rPr>
              <w:t>i</w:t>
            </w:r>
            <w:r w:rsidR="00F1400C">
              <w:rPr>
                <w:rFonts w:ascii="Arial" w:hAnsi="Arial" w:cs="Arial"/>
                <w:b/>
                <w:bCs/>
                <w:color w:val="FFFFFF" w:themeColor="background1"/>
                <w:sz w:val="22"/>
                <w:szCs w:val="22"/>
              </w:rPr>
              <w:t>n Creative Media</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0C88CEC2" w14:textId="77777777" w:rsidR="00A83417" w:rsidRPr="00936078" w:rsidRDefault="00A83417" w:rsidP="00A83417">
            <w:pPr>
              <w:rPr>
                <w:rFonts w:ascii="Arial" w:hAnsi="Arial" w:cs="Arial"/>
                <w:sz w:val="22"/>
                <w:szCs w:val="22"/>
              </w:rPr>
            </w:pPr>
            <w:r w:rsidRPr="00936078">
              <w:rPr>
                <w:rFonts w:ascii="Arial" w:hAnsi="Arial" w:cs="Arial"/>
                <w:sz w:val="22"/>
                <w:szCs w:val="22"/>
              </w:rPr>
              <w:t xml:space="preserve">Experience and or qualifications within the Creative Industries </w:t>
            </w:r>
          </w:p>
          <w:p w14:paraId="7770ABFC" w14:textId="77777777" w:rsidR="00A83417" w:rsidRPr="00936078" w:rsidRDefault="00A83417" w:rsidP="00A83417">
            <w:pPr>
              <w:rPr>
                <w:rFonts w:ascii="Arial" w:hAnsi="Arial" w:cs="Arial"/>
                <w:sz w:val="22"/>
                <w:szCs w:val="22"/>
              </w:rPr>
            </w:pPr>
          </w:p>
          <w:p w14:paraId="3882D5A3" w14:textId="77777777" w:rsidR="00A83417" w:rsidRPr="00936078" w:rsidRDefault="00A83417" w:rsidP="00A83417">
            <w:pPr>
              <w:rPr>
                <w:rFonts w:ascii="Arial" w:hAnsi="Arial" w:cs="Arial"/>
                <w:sz w:val="22"/>
                <w:szCs w:val="22"/>
              </w:rPr>
            </w:pPr>
            <w:r w:rsidRPr="00936078">
              <w:rPr>
                <w:rFonts w:ascii="Arial" w:hAnsi="Arial" w:cs="Arial"/>
                <w:sz w:val="22"/>
                <w:szCs w:val="22"/>
              </w:rPr>
              <w:t>Willingness and commitment to undertake research and personal development in identified areas to be able to help deliver the curriculum</w:t>
            </w:r>
          </w:p>
          <w:p w14:paraId="0E4AA80F" w14:textId="77777777" w:rsidR="00A83417" w:rsidRPr="00936078" w:rsidRDefault="00A83417" w:rsidP="00A83417">
            <w:pPr>
              <w:rPr>
                <w:rFonts w:ascii="Arial" w:hAnsi="Arial" w:cs="Arial"/>
                <w:sz w:val="22"/>
                <w:szCs w:val="22"/>
              </w:rPr>
            </w:pPr>
          </w:p>
          <w:p w14:paraId="30E8B6F2" w14:textId="77777777" w:rsidR="00170ABB" w:rsidRDefault="00A83417" w:rsidP="00A83417">
            <w:pPr>
              <w:rPr>
                <w:rFonts w:ascii="Arial" w:hAnsi="Arial" w:cs="Arial"/>
                <w:sz w:val="22"/>
                <w:szCs w:val="22"/>
              </w:rPr>
            </w:pPr>
            <w:r w:rsidRPr="00936078">
              <w:rPr>
                <w:rFonts w:ascii="Arial" w:hAnsi="Arial" w:cs="Arial"/>
                <w:sz w:val="22"/>
                <w:szCs w:val="22"/>
              </w:rPr>
              <w:t>Knowledge of the Health and Safety requirements affecting the area.</w:t>
            </w:r>
          </w:p>
          <w:p w14:paraId="41B27755" w14:textId="77777777" w:rsidR="0004556C" w:rsidRDefault="0004556C" w:rsidP="00A83417">
            <w:pPr>
              <w:rPr>
                <w:rFonts w:ascii="Arial" w:hAnsi="Arial" w:cs="Arial"/>
                <w:color w:val="3B3838" w:themeColor="background2" w:themeShade="40"/>
                <w:sz w:val="22"/>
                <w:szCs w:val="22"/>
              </w:rPr>
            </w:pPr>
          </w:p>
          <w:p w14:paraId="7345C543" w14:textId="77777777" w:rsidR="0004556C" w:rsidRDefault="0004556C" w:rsidP="00A83417">
            <w:pPr>
              <w:rPr>
                <w:rFonts w:ascii="Inter" w:eastAsia="Inter" w:hAnsi="Inter" w:cs="Inter"/>
              </w:rPr>
            </w:pPr>
            <w:r>
              <w:rPr>
                <w:rFonts w:ascii="Inter" w:eastAsia="Inter" w:hAnsi="Inter" w:cs="Inter"/>
              </w:rPr>
              <w:t>Comfortable managing a large inventory of technical equipment.</w:t>
            </w:r>
          </w:p>
          <w:p w14:paraId="5C9F7BF7" w14:textId="77777777" w:rsidR="0004556C" w:rsidRDefault="0004556C" w:rsidP="00A83417">
            <w:pPr>
              <w:rPr>
                <w:rFonts w:ascii="Inter" w:hAnsi="Inter" w:cs="Inter"/>
                <w:color w:val="3B3838" w:themeColor="background2" w:themeShade="40"/>
              </w:rPr>
            </w:pPr>
          </w:p>
          <w:p w14:paraId="6A777BC3" w14:textId="23A62ED2" w:rsidR="0004556C" w:rsidRDefault="0004556C" w:rsidP="00A83417">
            <w:pPr>
              <w:rPr>
                <w:rFonts w:ascii="Inter" w:eastAsia="Inter" w:hAnsi="Inter" w:cs="Inter"/>
              </w:rPr>
            </w:pPr>
            <w:r>
              <w:rPr>
                <w:rFonts w:ascii="Inter" w:eastAsia="Inter" w:hAnsi="Inter" w:cs="Inter"/>
              </w:rPr>
              <w:t>Basic to strong understanding of how to run a TV Studio – or a clear willingness and ability to learn</w:t>
            </w:r>
          </w:p>
          <w:p w14:paraId="50F1B64F" w14:textId="77777777" w:rsidR="0004556C" w:rsidRDefault="0004556C" w:rsidP="0004556C">
            <w:pPr>
              <w:spacing w:after="240" w:line="276" w:lineRule="auto"/>
              <w:rPr>
                <w:rFonts w:ascii="Inter" w:eastAsia="Inter" w:hAnsi="Inter" w:cs="Inter"/>
              </w:rPr>
            </w:pPr>
          </w:p>
          <w:p w14:paraId="571FB1C9" w14:textId="7F072A61" w:rsidR="0004556C" w:rsidRDefault="0004556C" w:rsidP="0004556C">
            <w:pPr>
              <w:spacing w:after="240" w:line="276" w:lineRule="auto"/>
              <w:rPr>
                <w:rFonts w:ascii="Inter" w:eastAsia="Inter" w:hAnsi="Inter" w:cs="Inter"/>
              </w:rPr>
            </w:pPr>
            <w:r>
              <w:rPr>
                <w:rFonts w:ascii="Inter" w:eastAsia="Inter" w:hAnsi="Inter" w:cs="Inter"/>
              </w:rPr>
              <w:t>Experience working in the media industry or as a practicing filmmaker.</w:t>
            </w:r>
          </w:p>
          <w:p w14:paraId="4BD8B5FF" w14:textId="39220DC8" w:rsidR="0004556C" w:rsidRPr="00E36FB5" w:rsidRDefault="0004556C" w:rsidP="00A83417">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00854FA4"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 xml:space="preserve">A </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6A474B75" w:rsidR="00483C73" w:rsidRDefault="00483C73" w:rsidP="00EF295A">
            <w:pPr>
              <w:jc w:val="center"/>
              <w:rPr>
                <w:rFonts w:ascii="Arial" w:hAnsi="Arial" w:cs="Arial"/>
                <w:color w:val="3B3838" w:themeColor="background2" w:themeShade="40"/>
                <w:sz w:val="22"/>
                <w:szCs w:val="22"/>
              </w:rPr>
            </w:pPr>
          </w:p>
          <w:p w14:paraId="4C26A730" w14:textId="01E8B48F" w:rsidR="00936078" w:rsidRDefault="00936078" w:rsidP="00EF295A">
            <w:pPr>
              <w:jc w:val="center"/>
              <w:rPr>
                <w:rFonts w:ascii="Arial" w:hAnsi="Arial" w:cs="Arial"/>
                <w:color w:val="3B3838" w:themeColor="background2" w:themeShade="40"/>
                <w:sz w:val="22"/>
                <w:szCs w:val="22"/>
              </w:rPr>
            </w:pPr>
          </w:p>
          <w:p w14:paraId="57637670" w14:textId="1DC39224" w:rsidR="00936078" w:rsidRDefault="00936078" w:rsidP="00EF295A">
            <w:pPr>
              <w:jc w:val="center"/>
              <w:rPr>
                <w:rFonts w:ascii="Arial" w:hAnsi="Arial" w:cs="Arial"/>
                <w:color w:val="3B3838" w:themeColor="background2" w:themeShade="40"/>
                <w:sz w:val="22"/>
                <w:szCs w:val="22"/>
              </w:rPr>
            </w:pPr>
          </w:p>
          <w:p w14:paraId="4D68CDA0" w14:textId="732BE050" w:rsidR="00483C73" w:rsidRPr="00C12006" w:rsidRDefault="00E36FB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5D74B383" w14:textId="77777777" w:rsidR="00A83417" w:rsidRDefault="00A83417" w:rsidP="00E36FB5">
            <w:pPr>
              <w:jc w:val="center"/>
              <w:rPr>
                <w:rFonts w:ascii="Arial" w:hAnsi="Arial" w:cs="Arial"/>
                <w:color w:val="3B3838" w:themeColor="background2" w:themeShade="40"/>
                <w:sz w:val="22"/>
                <w:szCs w:val="22"/>
              </w:rPr>
            </w:pPr>
          </w:p>
          <w:p w14:paraId="5DF9475F" w14:textId="77777777" w:rsidR="00A83417" w:rsidRDefault="00A83417" w:rsidP="00E36FB5">
            <w:pPr>
              <w:jc w:val="center"/>
              <w:rPr>
                <w:rFonts w:ascii="Arial" w:hAnsi="Arial" w:cs="Arial"/>
                <w:color w:val="3B3838" w:themeColor="background2" w:themeShade="40"/>
                <w:sz w:val="22"/>
                <w:szCs w:val="22"/>
              </w:rPr>
            </w:pPr>
          </w:p>
          <w:p w14:paraId="48CB5827" w14:textId="77777777" w:rsidR="00A83417" w:rsidRDefault="00A83417" w:rsidP="00E36FB5">
            <w:pPr>
              <w:jc w:val="center"/>
              <w:rPr>
                <w:rFonts w:ascii="Arial" w:hAnsi="Arial" w:cs="Arial"/>
                <w:color w:val="3B3838" w:themeColor="background2" w:themeShade="40"/>
                <w:sz w:val="22"/>
                <w:szCs w:val="22"/>
              </w:rPr>
            </w:pPr>
          </w:p>
          <w:p w14:paraId="53CAE64E" w14:textId="3F33FF06" w:rsidR="00483C73" w:rsidRPr="00C12006" w:rsidRDefault="00483C73"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ED86733" w14:textId="77777777" w:rsidR="00A83417" w:rsidRPr="00936078" w:rsidRDefault="00A83417" w:rsidP="00A83417">
            <w:pPr>
              <w:rPr>
                <w:rFonts w:ascii="Arial" w:hAnsi="Arial" w:cs="Arial"/>
                <w:sz w:val="22"/>
                <w:szCs w:val="22"/>
              </w:rPr>
            </w:pPr>
            <w:r w:rsidRPr="00936078">
              <w:rPr>
                <w:rFonts w:ascii="Arial" w:hAnsi="Arial" w:cs="Arial"/>
                <w:sz w:val="22"/>
                <w:szCs w:val="22"/>
              </w:rPr>
              <w:t>Recent experience of teaching or training</w:t>
            </w:r>
          </w:p>
          <w:p w14:paraId="3EFBED6A" w14:textId="77777777" w:rsidR="00A83417" w:rsidRPr="00936078" w:rsidRDefault="00A83417" w:rsidP="00A83417">
            <w:pPr>
              <w:ind w:left="176"/>
              <w:rPr>
                <w:rFonts w:ascii="Arial" w:hAnsi="Arial" w:cs="Arial"/>
                <w:sz w:val="22"/>
                <w:szCs w:val="22"/>
              </w:rPr>
            </w:pPr>
          </w:p>
          <w:p w14:paraId="61CFC5D6" w14:textId="77777777" w:rsidR="00A83417" w:rsidRPr="00936078" w:rsidRDefault="00A83417" w:rsidP="00A83417">
            <w:pPr>
              <w:rPr>
                <w:rFonts w:ascii="Arial" w:hAnsi="Arial" w:cs="Arial"/>
                <w:sz w:val="22"/>
                <w:szCs w:val="22"/>
              </w:rPr>
            </w:pPr>
            <w:r w:rsidRPr="00936078">
              <w:rPr>
                <w:rFonts w:ascii="Arial" w:hAnsi="Arial" w:cs="Arial"/>
                <w:sz w:val="22"/>
                <w:szCs w:val="22"/>
              </w:rPr>
              <w:t>Recent relevant work experience</w:t>
            </w:r>
          </w:p>
          <w:p w14:paraId="29F2230B" w14:textId="4213A2AB" w:rsidR="00170ABB" w:rsidRPr="00E36FB5"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04DB743"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E36FB5">
              <w:rPr>
                <w:rFonts w:ascii="Arial" w:hAnsi="Arial" w:cs="Arial"/>
                <w:color w:val="3B3838" w:themeColor="background2" w:themeShade="40"/>
                <w:sz w:val="22"/>
                <w:szCs w:val="22"/>
              </w:rPr>
              <w:t>/I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44652B4D" w14:textId="77777777" w:rsidR="00E36FB5" w:rsidRDefault="00E36FB5" w:rsidP="00C54AFA">
            <w:pPr>
              <w:jc w:val="center"/>
              <w:rPr>
                <w:rFonts w:ascii="Arial" w:hAnsi="Arial" w:cs="Arial"/>
                <w:color w:val="3B3838" w:themeColor="background2" w:themeShade="40"/>
                <w:sz w:val="22"/>
                <w:szCs w:val="22"/>
              </w:rPr>
            </w:pPr>
          </w:p>
          <w:p w14:paraId="03F952ED" w14:textId="0F9E3BB4"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E36FB5">
              <w:rPr>
                <w:rFonts w:ascii="Arial" w:hAnsi="Arial" w:cs="Arial"/>
                <w:color w:val="3B3838" w:themeColor="background2" w:themeShade="40"/>
                <w:sz w:val="22"/>
                <w:szCs w:val="22"/>
              </w:rPr>
              <w:t>/</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0C1589A9" w14:textId="77777777" w:rsidR="00C54AFA" w:rsidRDefault="00C54AFA" w:rsidP="00C54AFA">
            <w:pPr>
              <w:jc w:val="center"/>
              <w:rPr>
                <w:rFonts w:ascii="Arial" w:hAnsi="Arial" w:cs="Arial"/>
                <w:color w:val="3B3838" w:themeColor="background2" w:themeShade="40"/>
                <w:sz w:val="22"/>
                <w:szCs w:val="22"/>
              </w:rPr>
            </w:pPr>
          </w:p>
          <w:p w14:paraId="49371544" w14:textId="1412F626" w:rsidR="00E36FB5" w:rsidRPr="00C12006" w:rsidRDefault="00E36FB5"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EA899B8" w14:textId="77777777" w:rsidR="00A83417" w:rsidRPr="00936078" w:rsidRDefault="00A83417" w:rsidP="00A83417">
            <w:pPr>
              <w:rPr>
                <w:rFonts w:ascii="Arial" w:hAnsi="Arial" w:cs="Arial"/>
                <w:sz w:val="22"/>
                <w:szCs w:val="22"/>
              </w:rPr>
            </w:pPr>
            <w:r w:rsidRPr="00936078">
              <w:rPr>
                <w:rFonts w:ascii="Arial" w:hAnsi="Arial" w:cs="Arial"/>
                <w:sz w:val="22"/>
                <w:szCs w:val="22"/>
              </w:rPr>
              <w:t>Good technical knowledge and ability with a variety software Adobe Creative Suite, Cameras and Mac Suites</w:t>
            </w:r>
          </w:p>
          <w:p w14:paraId="651E0833" w14:textId="77777777" w:rsidR="00A83417" w:rsidRPr="00936078" w:rsidRDefault="00A83417" w:rsidP="00A83417">
            <w:pPr>
              <w:ind w:left="176"/>
              <w:rPr>
                <w:rFonts w:ascii="Arial" w:hAnsi="Arial" w:cs="Arial"/>
                <w:sz w:val="22"/>
                <w:szCs w:val="22"/>
              </w:rPr>
            </w:pPr>
          </w:p>
          <w:p w14:paraId="0DAB22B2" w14:textId="59960163" w:rsidR="00C54AFA" w:rsidRDefault="00A83417" w:rsidP="00A83417">
            <w:pPr>
              <w:rPr>
                <w:rFonts w:ascii="Arial" w:hAnsi="Arial" w:cs="Arial"/>
                <w:sz w:val="22"/>
                <w:szCs w:val="22"/>
              </w:rPr>
            </w:pPr>
            <w:r w:rsidRPr="00936078">
              <w:rPr>
                <w:rFonts w:ascii="Arial" w:hAnsi="Arial" w:cs="Arial"/>
                <w:sz w:val="22"/>
                <w:szCs w:val="22"/>
              </w:rPr>
              <w:lastRenderedPageBreak/>
              <w:t xml:space="preserve">A working knowledge of managing a TV studio.  </w:t>
            </w:r>
          </w:p>
          <w:p w14:paraId="6AC020CF" w14:textId="67B789FA" w:rsidR="0004556C" w:rsidRDefault="0004556C" w:rsidP="00A83417">
            <w:pPr>
              <w:rPr>
                <w:rFonts w:ascii="Arial" w:hAnsi="Arial" w:cs="Arial"/>
                <w:sz w:val="22"/>
                <w:szCs w:val="22"/>
              </w:rPr>
            </w:pPr>
          </w:p>
          <w:p w14:paraId="0735216D" w14:textId="41172832" w:rsidR="0004556C" w:rsidRDefault="0004556C" w:rsidP="00A83417">
            <w:pPr>
              <w:rPr>
                <w:rFonts w:ascii="Arial" w:hAnsi="Arial" w:cs="Arial"/>
                <w:sz w:val="22"/>
                <w:szCs w:val="22"/>
              </w:rPr>
            </w:pPr>
            <w:r>
              <w:rPr>
                <w:rFonts w:ascii="Inter" w:eastAsia="Inter" w:hAnsi="Inter" w:cs="Inter"/>
              </w:rPr>
              <w:t>Ability to engage and support young adults in a practical learning environment.</w:t>
            </w:r>
          </w:p>
          <w:p w14:paraId="44878CB0" w14:textId="77777777" w:rsidR="0004556C" w:rsidRDefault="0004556C" w:rsidP="00A83417">
            <w:pPr>
              <w:rPr>
                <w:rFonts w:ascii="Arial" w:hAnsi="Arial" w:cs="Arial"/>
                <w:sz w:val="22"/>
                <w:szCs w:val="22"/>
              </w:rPr>
            </w:pPr>
          </w:p>
          <w:p w14:paraId="5BEE22F0" w14:textId="48D66594" w:rsidR="0004556C" w:rsidRPr="00936078" w:rsidRDefault="0004556C" w:rsidP="00A83417">
            <w:pPr>
              <w:rPr>
                <w:rFonts w:ascii="Arial" w:hAnsi="Arial" w:cs="Arial"/>
                <w:sz w:val="22"/>
                <w:szCs w:val="22"/>
              </w:rPr>
            </w:pPr>
            <w:r>
              <w:rPr>
                <w:rFonts w:ascii="Inter" w:eastAsia="Inter" w:hAnsi="Inter" w:cs="Inter"/>
              </w:rPr>
              <w:t xml:space="preserve">Strong working knowledge of camera equipment including </w:t>
            </w:r>
            <w:r>
              <w:rPr>
                <w:rFonts w:ascii="Inter" w:eastAsia="Inter" w:hAnsi="Inter" w:cs="Inter"/>
                <w:b/>
              </w:rPr>
              <w:t>DSLRs, Blackmagic cameras, Sound equipment, and accessories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05D69D0" w14:textId="251C7A05" w:rsidR="00EF295A" w:rsidRDefault="00936078"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A/I/O</w:t>
            </w:r>
          </w:p>
          <w:p w14:paraId="5081D480" w14:textId="1FC225AB" w:rsidR="00936078" w:rsidRDefault="00936078" w:rsidP="00EF295A">
            <w:pPr>
              <w:jc w:val="center"/>
              <w:rPr>
                <w:rFonts w:ascii="Arial" w:hAnsi="Arial" w:cs="Arial"/>
                <w:color w:val="3B3838" w:themeColor="background2" w:themeShade="40"/>
                <w:sz w:val="22"/>
                <w:szCs w:val="22"/>
              </w:rPr>
            </w:pPr>
          </w:p>
          <w:p w14:paraId="762BCB90" w14:textId="092D473B" w:rsidR="00936078" w:rsidRDefault="00936078" w:rsidP="00EF295A">
            <w:pPr>
              <w:jc w:val="center"/>
              <w:rPr>
                <w:rFonts w:ascii="Arial" w:hAnsi="Arial" w:cs="Arial"/>
                <w:color w:val="3B3838" w:themeColor="background2" w:themeShade="40"/>
                <w:sz w:val="22"/>
                <w:szCs w:val="22"/>
              </w:rPr>
            </w:pPr>
          </w:p>
          <w:p w14:paraId="291255E9" w14:textId="3F769D51" w:rsidR="00936078" w:rsidRDefault="00936078" w:rsidP="00EF295A">
            <w:pPr>
              <w:jc w:val="center"/>
              <w:rPr>
                <w:rFonts w:ascii="Arial" w:hAnsi="Arial" w:cs="Arial"/>
                <w:color w:val="3B3838" w:themeColor="background2" w:themeShade="40"/>
                <w:sz w:val="22"/>
                <w:szCs w:val="22"/>
              </w:rPr>
            </w:pPr>
          </w:p>
          <w:p w14:paraId="5453B554" w14:textId="77777777" w:rsidR="00A83417" w:rsidRDefault="00A83417" w:rsidP="00E36FB5">
            <w:pPr>
              <w:jc w:val="center"/>
              <w:rPr>
                <w:rFonts w:ascii="Arial" w:hAnsi="Arial" w:cs="Arial"/>
                <w:color w:val="3B3838" w:themeColor="background2" w:themeShade="40"/>
                <w:sz w:val="22"/>
                <w:szCs w:val="22"/>
              </w:rPr>
            </w:pPr>
          </w:p>
          <w:p w14:paraId="4A32209F" w14:textId="77777777" w:rsidR="00A83417" w:rsidRDefault="00A83417" w:rsidP="00E36FB5">
            <w:pPr>
              <w:jc w:val="center"/>
              <w:rPr>
                <w:rFonts w:ascii="Arial" w:hAnsi="Arial" w:cs="Arial"/>
                <w:color w:val="3B3838" w:themeColor="background2" w:themeShade="40"/>
                <w:sz w:val="22"/>
                <w:szCs w:val="22"/>
              </w:rPr>
            </w:pPr>
          </w:p>
          <w:p w14:paraId="0EEE7E4A" w14:textId="77777777" w:rsidR="00A83417" w:rsidRDefault="00A83417" w:rsidP="00E36FB5">
            <w:pPr>
              <w:jc w:val="center"/>
              <w:rPr>
                <w:rFonts w:ascii="Arial" w:hAnsi="Arial" w:cs="Arial"/>
                <w:color w:val="3B3838" w:themeColor="background2" w:themeShade="40"/>
                <w:sz w:val="22"/>
                <w:szCs w:val="22"/>
              </w:rPr>
            </w:pPr>
          </w:p>
          <w:p w14:paraId="18B87ED7" w14:textId="001A6056" w:rsidR="00C54AFA" w:rsidRPr="00C12006" w:rsidRDefault="00EF295A"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73857CF1" w14:textId="77777777" w:rsidR="00EF295A" w:rsidRDefault="00EF295A" w:rsidP="00EF295A">
            <w:pPr>
              <w:jc w:val="center"/>
              <w:rPr>
                <w:rFonts w:ascii="Arial" w:hAnsi="Arial" w:cs="Arial"/>
                <w:color w:val="3B3838" w:themeColor="background2" w:themeShade="40"/>
                <w:sz w:val="22"/>
                <w:szCs w:val="22"/>
              </w:rPr>
            </w:pPr>
          </w:p>
          <w:p w14:paraId="0B58FAE6" w14:textId="77777777" w:rsidR="00E36FB5" w:rsidRDefault="00E36FB5" w:rsidP="00EF295A">
            <w:pPr>
              <w:jc w:val="center"/>
              <w:rPr>
                <w:rFonts w:ascii="Arial" w:hAnsi="Arial" w:cs="Arial"/>
                <w:color w:val="3B3838" w:themeColor="background2" w:themeShade="40"/>
                <w:sz w:val="22"/>
                <w:szCs w:val="22"/>
              </w:rPr>
            </w:pPr>
          </w:p>
          <w:p w14:paraId="59BF4819" w14:textId="5A9D9E30" w:rsidR="00E36FB5" w:rsidRPr="00C12006" w:rsidRDefault="00E36FB5" w:rsidP="00E36FB5">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368020F8" w:rsidR="00C54AFA" w:rsidRPr="00936078" w:rsidRDefault="00A83417" w:rsidP="00C54AFA">
            <w:pPr>
              <w:rPr>
                <w:rFonts w:ascii="Arial" w:hAnsi="Arial" w:cs="Arial"/>
                <w:color w:val="3B3838" w:themeColor="background2" w:themeShade="40"/>
                <w:sz w:val="22"/>
                <w:szCs w:val="22"/>
              </w:rPr>
            </w:pPr>
            <w:r w:rsidRPr="00936078">
              <w:rPr>
                <w:rFonts w:ascii="Arial" w:hAnsi="Arial" w:cs="Arial"/>
                <w:sz w:val="22"/>
                <w:szCs w:val="22"/>
              </w:rPr>
              <w:lastRenderedPageBreak/>
              <w:t>Experience of 3D software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0E16F6ED" w:rsidR="00C54AFA" w:rsidRPr="00C12006" w:rsidRDefault="00A83417" w:rsidP="00936078">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I </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6856DC0" w14:textId="77777777" w:rsidR="00A83417" w:rsidRPr="00936078" w:rsidRDefault="00A83417" w:rsidP="00A83417">
            <w:pPr>
              <w:rPr>
                <w:rFonts w:ascii="Arial" w:hAnsi="Arial" w:cs="Arial"/>
                <w:bCs/>
                <w:sz w:val="22"/>
                <w:szCs w:val="22"/>
              </w:rPr>
            </w:pPr>
            <w:r w:rsidRPr="00936078">
              <w:rPr>
                <w:rFonts w:ascii="Arial" w:hAnsi="Arial" w:cs="Arial"/>
                <w:bCs/>
                <w:sz w:val="22"/>
                <w:szCs w:val="22"/>
              </w:rPr>
              <w:t>Willingness and commitment to undertake the Award in Education &amp; Training teaching qualification and undergo College teacher’s toolkit training programme if candidate does not possess recognised teaching qualification</w:t>
            </w:r>
          </w:p>
          <w:p w14:paraId="27D05703" w14:textId="77777777" w:rsidR="00A83417" w:rsidRPr="00936078" w:rsidRDefault="00A83417" w:rsidP="00A83417">
            <w:pPr>
              <w:ind w:left="-108"/>
              <w:rPr>
                <w:rFonts w:ascii="Arial" w:hAnsi="Arial" w:cs="Arial"/>
                <w:bCs/>
                <w:sz w:val="22"/>
                <w:szCs w:val="22"/>
              </w:rPr>
            </w:pPr>
          </w:p>
          <w:p w14:paraId="0D744F6A" w14:textId="77777777" w:rsidR="009633D8" w:rsidRDefault="00A83417" w:rsidP="00A83417">
            <w:pPr>
              <w:rPr>
                <w:rFonts w:ascii="Arial" w:hAnsi="Arial" w:cs="Arial"/>
                <w:bCs/>
                <w:sz w:val="22"/>
                <w:szCs w:val="22"/>
              </w:rPr>
            </w:pPr>
            <w:r w:rsidRPr="00936078">
              <w:rPr>
                <w:rFonts w:ascii="Arial" w:hAnsi="Arial" w:cs="Arial"/>
                <w:bCs/>
                <w:sz w:val="22"/>
                <w:szCs w:val="22"/>
              </w:rPr>
              <w:t>Qualified at degree level or equivalent in the Creative Industries (Exceptions may be made for someone with a wealth experience)</w:t>
            </w:r>
          </w:p>
          <w:p w14:paraId="12F0165E" w14:textId="77777777" w:rsidR="0004556C" w:rsidRDefault="0004556C" w:rsidP="00A83417">
            <w:pPr>
              <w:rPr>
                <w:rFonts w:ascii="Arial" w:hAnsi="Arial" w:cs="Arial"/>
                <w:bCs/>
                <w:color w:val="3B3838" w:themeColor="background2" w:themeShade="40"/>
                <w:sz w:val="22"/>
                <w:szCs w:val="22"/>
              </w:rPr>
            </w:pPr>
          </w:p>
          <w:p w14:paraId="48C2E7E8" w14:textId="599DBB00" w:rsidR="0004556C" w:rsidRPr="00C12006" w:rsidRDefault="0004556C" w:rsidP="00A83417">
            <w:pPr>
              <w:rPr>
                <w:rFonts w:ascii="Arial" w:hAnsi="Arial" w:cs="Arial"/>
                <w:color w:val="3B3838" w:themeColor="background2" w:themeShade="40"/>
                <w:sz w:val="22"/>
                <w:szCs w:val="22"/>
              </w:rPr>
            </w:pPr>
            <w:r>
              <w:rPr>
                <w:rFonts w:ascii="Inter" w:eastAsia="Inter" w:hAnsi="Inter" w:cs="Inter"/>
              </w:rPr>
              <w:t>A relevant qualification in Media, Film, Television, or a related field.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3A29674" w14:textId="56DC969A" w:rsidR="00FA7101" w:rsidRPr="00C12006" w:rsidRDefault="00FA7101" w:rsidP="00E36FB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17CA10C" w14:textId="77777777" w:rsidR="00A83417" w:rsidRPr="00936078" w:rsidRDefault="00A83417" w:rsidP="00A83417">
            <w:pPr>
              <w:pStyle w:val="Header"/>
              <w:tabs>
                <w:tab w:val="clear" w:pos="4513"/>
                <w:tab w:val="clear" w:pos="9026"/>
                <w:tab w:val="left" w:pos="347"/>
                <w:tab w:val="center" w:pos="4153"/>
                <w:tab w:val="right" w:pos="8306"/>
              </w:tabs>
              <w:rPr>
                <w:rFonts w:ascii="Arial" w:hAnsi="Arial" w:cs="Arial"/>
                <w:bCs/>
                <w:sz w:val="22"/>
                <w:szCs w:val="22"/>
              </w:rPr>
            </w:pPr>
            <w:r w:rsidRPr="00936078">
              <w:rPr>
                <w:rFonts w:ascii="Arial" w:hAnsi="Arial" w:cs="Arial"/>
                <w:bCs/>
                <w:sz w:val="22"/>
                <w:szCs w:val="22"/>
              </w:rPr>
              <w:t xml:space="preserve">Possess the Award in Education or above recognised teaching qualification </w:t>
            </w:r>
          </w:p>
          <w:p w14:paraId="053B32CA" w14:textId="77777777" w:rsidR="00A83417" w:rsidRPr="00936078" w:rsidRDefault="00A83417" w:rsidP="00A83417">
            <w:pPr>
              <w:ind w:left="366"/>
              <w:rPr>
                <w:rFonts w:ascii="Arial" w:hAnsi="Arial" w:cs="Arial"/>
                <w:bCs/>
                <w:sz w:val="22"/>
                <w:szCs w:val="22"/>
              </w:rPr>
            </w:pPr>
          </w:p>
          <w:p w14:paraId="4B18124D" w14:textId="77777777" w:rsidR="00A83417" w:rsidRPr="00936078" w:rsidRDefault="00A83417" w:rsidP="00A83417">
            <w:pPr>
              <w:ind w:left="366"/>
              <w:rPr>
                <w:rFonts w:ascii="Arial" w:hAnsi="Arial" w:cs="Arial"/>
                <w:bCs/>
                <w:sz w:val="22"/>
                <w:szCs w:val="22"/>
              </w:rPr>
            </w:pPr>
          </w:p>
          <w:p w14:paraId="7582E02C" w14:textId="77777777" w:rsidR="00A83417" w:rsidRPr="00936078" w:rsidRDefault="00A83417" w:rsidP="00A83417">
            <w:pPr>
              <w:rPr>
                <w:rFonts w:ascii="Arial" w:hAnsi="Arial" w:cs="Arial"/>
                <w:bCs/>
                <w:sz w:val="22"/>
                <w:szCs w:val="22"/>
              </w:rPr>
            </w:pPr>
            <w:r w:rsidRPr="00936078">
              <w:rPr>
                <w:rFonts w:ascii="Arial" w:hAnsi="Arial" w:cs="Arial"/>
                <w:bCs/>
                <w:sz w:val="22"/>
                <w:szCs w:val="22"/>
              </w:rPr>
              <w:t>Academic and/or professional qualifications appropriate to the subject area taught</w:t>
            </w:r>
          </w:p>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5AD72D27"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DDCDE56" w14:textId="0C0C93FD"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 xml:space="preserve">Able to evidence good communication </w:t>
            </w:r>
            <w:r w:rsidR="0004556C">
              <w:rPr>
                <w:rFonts w:ascii="Arial" w:hAnsi="Arial" w:cs="Arial"/>
                <w:bCs/>
                <w:sz w:val="22"/>
                <w:szCs w:val="22"/>
              </w:rPr>
              <w:t xml:space="preserve">and team work </w:t>
            </w:r>
            <w:r w:rsidRPr="00936078">
              <w:rPr>
                <w:rFonts w:ascii="Arial" w:hAnsi="Arial" w:cs="Arial"/>
                <w:bCs/>
                <w:sz w:val="22"/>
                <w:szCs w:val="22"/>
              </w:rPr>
              <w:t>skills, both written and spoken</w:t>
            </w:r>
          </w:p>
          <w:p w14:paraId="1BD8D682"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 xml:space="preserve">Flexibility in working hours – due to the nature of the job some </w:t>
            </w:r>
            <w:r w:rsidRPr="00936078">
              <w:rPr>
                <w:rFonts w:ascii="Arial" w:hAnsi="Arial" w:cs="Arial"/>
                <w:bCs/>
                <w:sz w:val="22"/>
                <w:szCs w:val="22"/>
              </w:rPr>
              <w:lastRenderedPageBreak/>
              <w:t>evening or weekend work may be required, for which time off in lieu will be given</w:t>
            </w:r>
          </w:p>
          <w:p w14:paraId="68A9F53E"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Ability to respond to differing learner needs and be proactive to enable them to succeed</w:t>
            </w:r>
          </w:p>
          <w:p w14:paraId="5B323851" w14:textId="77777777" w:rsidR="00A83417" w:rsidRPr="00936078" w:rsidRDefault="00A83417" w:rsidP="00A83417">
            <w:pPr>
              <w:spacing w:after="200"/>
              <w:rPr>
                <w:rFonts w:ascii="Arial" w:hAnsi="Arial" w:cs="Arial"/>
                <w:bCs/>
                <w:sz w:val="22"/>
                <w:szCs w:val="22"/>
              </w:rPr>
            </w:pPr>
            <w:r w:rsidRPr="00936078">
              <w:rPr>
                <w:rFonts w:ascii="Arial" w:hAnsi="Arial" w:cs="Arial"/>
                <w:bCs/>
                <w:sz w:val="22"/>
                <w:szCs w:val="22"/>
              </w:rPr>
              <w:t>Enthusiasm for working with people of all ages, especially young adults and school leavers</w:t>
            </w:r>
          </w:p>
          <w:p w14:paraId="30A771BD" w14:textId="2B4CDD7D" w:rsidR="00A83417" w:rsidRDefault="00A83417" w:rsidP="00A83417">
            <w:pPr>
              <w:spacing w:after="200"/>
              <w:rPr>
                <w:rFonts w:ascii="Arial" w:hAnsi="Arial" w:cs="Arial"/>
                <w:bCs/>
                <w:sz w:val="22"/>
                <w:szCs w:val="22"/>
              </w:rPr>
            </w:pPr>
            <w:r w:rsidRPr="00936078">
              <w:rPr>
                <w:rFonts w:ascii="Arial" w:hAnsi="Arial" w:cs="Arial"/>
                <w:bCs/>
                <w:sz w:val="22"/>
                <w:szCs w:val="22"/>
              </w:rPr>
              <w:t>Able to evidence organisational and administrative skills</w:t>
            </w:r>
          </w:p>
          <w:p w14:paraId="35CF234D" w14:textId="537A5424" w:rsidR="0004556C" w:rsidRPr="00936078" w:rsidRDefault="0004556C" w:rsidP="00A83417">
            <w:pPr>
              <w:spacing w:after="200"/>
              <w:rPr>
                <w:rFonts w:ascii="Arial" w:hAnsi="Arial" w:cs="Arial"/>
                <w:bCs/>
                <w:sz w:val="22"/>
                <w:szCs w:val="22"/>
              </w:rPr>
            </w:pPr>
            <w:r>
              <w:rPr>
                <w:rFonts w:ascii="Inter" w:eastAsia="Inter" w:hAnsi="Inter" w:cs="Inter"/>
              </w:rPr>
              <w:t>Proactive, and reliable, with excellent attention to detail.</w:t>
            </w:r>
          </w:p>
          <w:p w14:paraId="5B778387" w14:textId="774A1DF2" w:rsidR="00E36FB5" w:rsidRPr="00E36FB5" w:rsidRDefault="00E36FB5" w:rsidP="00E36FB5">
            <w:pPr>
              <w:tabs>
                <w:tab w:val="left" w:pos="175"/>
              </w:tabs>
              <w:rPr>
                <w:rFonts w:ascii="Arial" w:hAnsi="Arial" w:cs="Arial"/>
                <w:bCs/>
                <w:sz w:val="22"/>
                <w:szCs w:val="22"/>
              </w:rPr>
            </w:pPr>
            <w:r w:rsidRPr="00E36FB5">
              <w:rPr>
                <w:rFonts w:ascii="Arial" w:hAnsi="Arial" w:cs="Arial"/>
                <w:bCs/>
                <w:sz w:val="22"/>
                <w:szCs w:val="22"/>
              </w:rPr>
              <w:t>A demonstrable commitment to Equality &amp; Diversity &amp; Nescot values</w:t>
            </w:r>
          </w:p>
          <w:p w14:paraId="12FDB626" w14:textId="77777777" w:rsidR="00E36FB5" w:rsidRPr="00E36FB5" w:rsidRDefault="00E36FB5" w:rsidP="00E36FB5">
            <w:pPr>
              <w:pStyle w:val="ListParagraph"/>
              <w:tabs>
                <w:tab w:val="left" w:pos="351"/>
              </w:tabs>
              <w:ind w:left="351"/>
              <w:rPr>
                <w:rFonts w:ascii="Arial" w:hAnsi="Arial" w:cs="Arial"/>
                <w:bCs/>
                <w:sz w:val="22"/>
                <w:szCs w:val="22"/>
              </w:rPr>
            </w:pPr>
          </w:p>
          <w:p w14:paraId="2A419D0F" w14:textId="77777777" w:rsidR="00E36FB5" w:rsidRPr="00E36FB5" w:rsidRDefault="00E36FB5" w:rsidP="00E36FB5">
            <w:pPr>
              <w:tabs>
                <w:tab w:val="left" w:pos="351"/>
              </w:tabs>
              <w:rPr>
                <w:rFonts w:ascii="Arial" w:hAnsi="Arial" w:cs="Arial"/>
                <w:sz w:val="22"/>
                <w:szCs w:val="22"/>
              </w:rPr>
            </w:pPr>
            <w:r w:rsidRPr="00E36FB5">
              <w:rPr>
                <w:rFonts w:ascii="Arial" w:hAnsi="Arial" w:cs="Arial"/>
                <w:sz w:val="22"/>
                <w:szCs w:val="22"/>
              </w:rPr>
              <w:t>Commitment to safeguarding, PREVENT &amp; promoting the welfare of learners.</w:t>
            </w:r>
          </w:p>
          <w:p w14:paraId="32330657" w14:textId="77777777" w:rsidR="00E36FB5" w:rsidRPr="00E36FB5" w:rsidRDefault="00E36FB5" w:rsidP="00E36FB5">
            <w:pPr>
              <w:pStyle w:val="ListParagraph"/>
              <w:tabs>
                <w:tab w:val="left" w:pos="351"/>
              </w:tabs>
              <w:ind w:left="351"/>
              <w:rPr>
                <w:rFonts w:ascii="Arial" w:hAnsi="Arial" w:cs="Arial"/>
                <w:sz w:val="22"/>
                <w:szCs w:val="22"/>
              </w:rPr>
            </w:pPr>
          </w:p>
          <w:p w14:paraId="6A8712CA" w14:textId="77777777" w:rsidR="00E36FB5" w:rsidRPr="00E36FB5" w:rsidRDefault="00E36FB5" w:rsidP="00E36FB5">
            <w:pPr>
              <w:tabs>
                <w:tab w:val="left" w:pos="351"/>
                <w:tab w:val="left" w:pos="427"/>
              </w:tabs>
              <w:rPr>
                <w:rFonts w:ascii="Arial" w:hAnsi="Arial" w:cs="Arial"/>
                <w:bCs/>
                <w:sz w:val="22"/>
                <w:szCs w:val="22"/>
              </w:rPr>
            </w:pPr>
            <w:r w:rsidRPr="00E36FB5">
              <w:rPr>
                <w:rFonts w:ascii="Arial" w:hAnsi="Arial" w:cs="Arial"/>
                <w:sz w:val="22"/>
                <w:szCs w:val="22"/>
              </w:rPr>
              <w:t>The required health and physical capability to carry out relevant tutor demonstrator activities after the College has made such adjustments as may be required under the disability provisions of the Equality Act 2010.</w:t>
            </w:r>
          </w:p>
          <w:p w14:paraId="5AE8D1C2" w14:textId="77777777" w:rsidR="00E36FB5" w:rsidRPr="00E36FB5" w:rsidRDefault="00E36FB5" w:rsidP="00E36FB5">
            <w:pPr>
              <w:tabs>
                <w:tab w:val="left" w:pos="351"/>
                <w:tab w:val="left" w:pos="427"/>
              </w:tabs>
              <w:ind w:left="351"/>
              <w:rPr>
                <w:rFonts w:ascii="Arial" w:hAnsi="Arial" w:cs="Arial"/>
                <w:bCs/>
                <w:sz w:val="22"/>
                <w:szCs w:val="22"/>
              </w:rPr>
            </w:pPr>
          </w:p>
          <w:p w14:paraId="30C3DB6A" w14:textId="77777777" w:rsidR="00E36FB5" w:rsidRPr="00E36FB5" w:rsidRDefault="00E36FB5" w:rsidP="00E36FB5">
            <w:pPr>
              <w:autoSpaceDE w:val="0"/>
              <w:autoSpaceDN w:val="0"/>
              <w:adjustRightInd w:val="0"/>
              <w:rPr>
                <w:rFonts w:ascii="Arial" w:hAnsi="Arial" w:cs="Arial"/>
                <w:sz w:val="22"/>
                <w:szCs w:val="22"/>
              </w:rPr>
            </w:pPr>
            <w:r w:rsidRPr="00E36FB5">
              <w:rPr>
                <w:rFonts w:ascii="Arial" w:hAnsi="Arial" w:cs="Arial"/>
                <w:bCs/>
                <w:sz w:val="22"/>
                <w:szCs w:val="22"/>
              </w:rPr>
              <w:t>Commitment to continuing professional development</w:t>
            </w:r>
          </w:p>
          <w:p w14:paraId="64C54679" w14:textId="77777777" w:rsidR="00E36FB5" w:rsidRPr="00E36FB5" w:rsidRDefault="00E36FB5" w:rsidP="00E36FB5">
            <w:pPr>
              <w:autoSpaceDE w:val="0"/>
              <w:autoSpaceDN w:val="0"/>
              <w:adjustRightInd w:val="0"/>
              <w:ind w:left="393"/>
              <w:rPr>
                <w:rFonts w:ascii="Arial" w:hAnsi="Arial" w:cs="Arial"/>
                <w:sz w:val="22"/>
                <w:szCs w:val="22"/>
              </w:rPr>
            </w:pPr>
          </w:p>
          <w:p w14:paraId="3FAE5F71" w14:textId="12FB4922" w:rsidR="00607E69" w:rsidRPr="0097307B" w:rsidRDefault="00E36FB5" w:rsidP="00607E69">
            <w:pPr>
              <w:rPr>
                <w:rFonts w:ascii="Arial" w:hAnsi="Arial" w:cs="Arial"/>
                <w:bCs/>
                <w:sz w:val="22"/>
                <w:szCs w:val="22"/>
              </w:rPr>
            </w:pPr>
            <w:r w:rsidRPr="00E36FB5">
              <w:rPr>
                <w:rFonts w:ascii="Arial" w:hAnsi="Arial" w:cs="Arial"/>
                <w:bCs/>
                <w:sz w:val="22"/>
                <w:szCs w:val="22"/>
              </w:rPr>
              <w:lastRenderedPageBreak/>
              <w:t>Commitment to sustainability &amp; energy management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D01B64C" w14:textId="41C4BF3C" w:rsidR="00936078"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33E9456D" w14:textId="17193E44" w:rsidR="00A83417" w:rsidRDefault="00A83417" w:rsidP="002E5875">
            <w:pPr>
              <w:jc w:val="center"/>
              <w:rPr>
                <w:rFonts w:ascii="Arial" w:hAnsi="Arial" w:cs="Arial"/>
                <w:color w:val="3B3838" w:themeColor="background2" w:themeShade="40"/>
                <w:sz w:val="22"/>
                <w:szCs w:val="22"/>
              </w:rPr>
            </w:pPr>
          </w:p>
          <w:p w14:paraId="3E767E1C" w14:textId="62D0D5FB" w:rsidR="00A83417" w:rsidRDefault="00A83417" w:rsidP="002E5875">
            <w:pPr>
              <w:jc w:val="center"/>
              <w:rPr>
                <w:rFonts w:ascii="Arial" w:hAnsi="Arial" w:cs="Arial"/>
                <w:color w:val="3B3838" w:themeColor="background2" w:themeShade="40"/>
                <w:sz w:val="22"/>
                <w:szCs w:val="22"/>
              </w:rPr>
            </w:pPr>
          </w:p>
          <w:p w14:paraId="00ADE7E9" w14:textId="2AA69470" w:rsidR="00A83417" w:rsidRDefault="00A83417" w:rsidP="002E5875">
            <w:pPr>
              <w:jc w:val="center"/>
              <w:rPr>
                <w:rFonts w:ascii="Arial" w:hAnsi="Arial" w:cs="Arial"/>
                <w:color w:val="3B3838" w:themeColor="background2" w:themeShade="40"/>
                <w:sz w:val="22"/>
                <w:szCs w:val="22"/>
              </w:rPr>
            </w:pPr>
          </w:p>
          <w:p w14:paraId="53994868" w14:textId="3A7B9A35" w:rsidR="00A83417" w:rsidRDefault="00A83417" w:rsidP="002E5875">
            <w:pPr>
              <w:jc w:val="center"/>
              <w:rPr>
                <w:rFonts w:ascii="Arial" w:hAnsi="Arial" w:cs="Arial"/>
                <w:color w:val="3B3838" w:themeColor="background2" w:themeShade="40"/>
                <w:sz w:val="22"/>
                <w:szCs w:val="22"/>
              </w:rPr>
            </w:pPr>
          </w:p>
          <w:p w14:paraId="32D7ABEF" w14:textId="6FBE03C1"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7A2EEA2" w14:textId="70A9AFDD" w:rsidR="00A83417" w:rsidRDefault="00A83417" w:rsidP="002E5875">
            <w:pPr>
              <w:jc w:val="center"/>
              <w:rPr>
                <w:rFonts w:ascii="Arial" w:hAnsi="Arial" w:cs="Arial"/>
                <w:color w:val="3B3838" w:themeColor="background2" w:themeShade="40"/>
                <w:sz w:val="22"/>
                <w:szCs w:val="22"/>
              </w:rPr>
            </w:pPr>
          </w:p>
          <w:p w14:paraId="38CCAA85" w14:textId="1EB68643" w:rsidR="00A83417" w:rsidRDefault="00A83417" w:rsidP="002E5875">
            <w:pPr>
              <w:jc w:val="center"/>
              <w:rPr>
                <w:rFonts w:ascii="Arial" w:hAnsi="Arial" w:cs="Arial"/>
                <w:color w:val="3B3838" w:themeColor="background2" w:themeShade="40"/>
                <w:sz w:val="22"/>
                <w:szCs w:val="22"/>
              </w:rPr>
            </w:pPr>
          </w:p>
          <w:p w14:paraId="5B4978ED" w14:textId="2CB10BF8" w:rsidR="00A83417" w:rsidRDefault="00A83417" w:rsidP="002E5875">
            <w:pPr>
              <w:jc w:val="center"/>
              <w:rPr>
                <w:rFonts w:ascii="Arial" w:hAnsi="Arial" w:cs="Arial"/>
                <w:color w:val="3B3838" w:themeColor="background2" w:themeShade="40"/>
                <w:sz w:val="22"/>
                <w:szCs w:val="22"/>
              </w:rPr>
            </w:pPr>
          </w:p>
          <w:p w14:paraId="1F24E3D7" w14:textId="6545722A" w:rsidR="00A83417" w:rsidRDefault="00A83417" w:rsidP="002E5875">
            <w:pPr>
              <w:jc w:val="center"/>
              <w:rPr>
                <w:rFonts w:ascii="Arial" w:hAnsi="Arial" w:cs="Arial"/>
                <w:color w:val="3B3838" w:themeColor="background2" w:themeShade="40"/>
                <w:sz w:val="22"/>
                <w:szCs w:val="22"/>
              </w:rPr>
            </w:pPr>
          </w:p>
          <w:p w14:paraId="3439A4E7" w14:textId="2277FE1F" w:rsidR="00A83417" w:rsidRDefault="00A83417" w:rsidP="002E5875">
            <w:pPr>
              <w:jc w:val="center"/>
              <w:rPr>
                <w:rFonts w:ascii="Arial" w:hAnsi="Arial" w:cs="Arial"/>
                <w:color w:val="3B3838" w:themeColor="background2" w:themeShade="40"/>
                <w:sz w:val="22"/>
                <w:szCs w:val="22"/>
              </w:rPr>
            </w:pPr>
          </w:p>
          <w:p w14:paraId="705CBAAF" w14:textId="3C5A0190"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3FAB8CB" w14:textId="24902887" w:rsidR="00A83417" w:rsidRDefault="00A83417" w:rsidP="002E5875">
            <w:pPr>
              <w:jc w:val="center"/>
              <w:rPr>
                <w:rFonts w:ascii="Arial" w:hAnsi="Arial" w:cs="Arial"/>
                <w:color w:val="3B3838" w:themeColor="background2" w:themeShade="40"/>
                <w:sz w:val="22"/>
                <w:szCs w:val="22"/>
              </w:rPr>
            </w:pPr>
          </w:p>
          <w:p w14:paraId="496F8248" w14:textId="55E5E9AF" w:rsidR="00A83417" w:rsidRDefault="00A83417" w:rsidP="002E5875">
            <w:pPr>
              <w:jc w:val="center"/>
              <w:rPr>
                <w:rFonts w:ascii="Arial" w:hAnsi="Arial" w:cs="Arial"/>
                <w:color w:val="3B3838" w:themeColor="background2" w:themeShade="40"/>
                <w:sz w:val="22"/>
                <w:szCs w:val="22"/>
              </w:rPr>
            </w:pPr>
          </w:p>
          <w:p w14:paraId="7042BD22" w14:textId="4B5EA408" w:rsidR="00A83417" w:rsidRDefault="00A83417" w:rsidP="002E5875">
            <w:pPr>
              <w:jc w:val="center"/>
              <w:rPr>
                <w:rFonts w:ascii="Arial" w:hAnsi="Arial" w:cs="Arial"/>
                <w:color w:val="3B3838" w:themeColor="background2" w:themeShade="40"/>
                <w:sz w:val="22"/>
                <w:szCs w:val="22"/>
              </w:rPr>
            </w:pPr>
          </w:p>
          <w:p w14:paraId="08C7A94A" w14:textId="6EB64250" w:rsidR="00A83417" w:rsidRDefault="00A83417" w:rsidP="002E5875">
            <w:pPr>
              <w:jc w:val="center"/>
              <w:rPr>
                <w:rFonts w:ascii="Arial" w:hAnsi="Arial" w:cs="Arial"/>
                <w:color w:val="3B3838" w:themeColor="background2" w:themeShade="40"/>
                <w:sz w:val="22"/>
                <w:szCs w:val="22"/>
              </w:rPr>
            </w:pPr>
          </w:p>
          <w:p w14:paraId="611AED5F" w14:textId="61114E85" w:rsidR="00A83417" w:rsidRDefault="00A83417" w:rsidP="002E5875">
            <w:pPr>
              <w:jc w:val="center"/>
              <w:rPr>
                <w:rFonts w:ascii="Arial" w:hAnsi="Arial" w:cs="Arial"/>
                <w:color w:val="3B3838" w:themeColor="background2" w:themeShade="40"/>
                <w:sz w:val="22"/>
                <w:szCs w:val="22"/>
              </w:rPr>
            </w:pPr>
          </w:p>
          <w:p w14:paraId="6FFE2B91" w14:textId="04DA3F0F" w:rsidR="00A83417" w:rsidRDefault="00A83417" w:rsidP="002E5875">
            <w:pPr>
              <w:jc w:val="center"/>
              <w:rPr>
                <w:rFonts w:ascii="Arial" w:hAnsi="Arial" w:cs="Arial"/>
                <w:color w:val="3B3838" w:themeColor="background2" w:themeShade="40"/>
                <w:sz w:val="22"/>
                <w:szCs w:val="22"/>
              </w:rPr>
            </w:pPr>
          </w:p>
          <w:p w14:paraId="43B1CCC9" w14:textId="76AA064B"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3C0587D" w14:textId="350FAD52" w:rsidR="00A83417" w:rsidRDefault="00A83417" w:rsidP="002E5875">
            <w:pPr>
              <w:jc w:val="center"/>
              <w:rPr>
                <w:rFonts w:ascii="Arial" w:hAnsi="Arial" w:cs="Arial"/>
                <w:color w:val="3B3838" w:themeColor="background2" w:themeShade="40"/>
                <w:sz w:val="22"/>
                <w:szCs w:val="22"/>
              </w:rPr>
            </w:pPr>
          </w:p>
          <w:p w14:paraId="3578EAA5" w14:textId="7ACE9D32" w:rsidR="00A83417" w:rsidRDefault="00A83417" w:rsidP="002E5875">
            <w:pPr>
              <w:jc w:val="center"/>
              <w:rPr>
                <w:rFonts w:ascii="Arial" w:hAnsi="Arial" w:cs="Arial"/>
                <w:color w:val="3B3838" w:themeColor="background2" w:themeShade="40"/>
                <w:sz w:val="22"/>
                <w:szCs w:val="22"/>
              </w:rPr>
            </w:pPr>
          </w:p>
          <w:p w14:paraId="63717E86" w14:textId="140FC229" w:rsidR="00A83417" w:rsidRDefault="00A83417" w:rsidP="002E5875">
            <w:pPr>
              <w:jc w:val="center"/>
              <w:rPr>
                <w:rFonts w:ascii="Arial" w:hAnsi="Arial" w:cs="Arial"/>
                <w:color w:val="3B3838" w:themeColor="background2" w:themeShade="40"/>
                <w:sz w:val="22"/>
                <w:szCs w:val="22"/>
              </w:rPr>
            </w:pPr>
          </w:p>
          <w:p w14:paraId="3B984C74" w14:textId="5CB9C266" w:rsidR="00A83417" w:rsidRDefault="00A83417" w:rsidP="002E5875">
            <w:pPr>
              <w:jc w:val="center"/>
              <w:rPr>
                <w:rFonts w:ascii="Arial" w:hAnsi="Arial" w:cs="Arial"/>
                <w:color w:val="3B3838" w:themeColor="background2" w:themeShade="40"/>
                <w:sz w:val="22"/>
                <w:szCs w:val="22"/>
              </w:rPr>
            </w:pPr>
          </w:p>
          <w:p w14:paraId="5D63AF1A" w14:textId="54414F70" w:rsidR="00A83417" w:rsidRDefault="00A83417" w:rsidP="002E5875">
            <w:pPr>
              <w:jc w:val="center"/>
              <w:rPr>
                <w:rFonts w:ascii="Arial" w:hAnsi="Arial" w:cs="Arial"/>
                <w:color w:val="3B3838" w:themeColor="background2" w:themeShade="40"/>
                <w:sz w:val="22"/>
                <w:szCs w:val="22"/>
              </w:rPr>
            </w:pPr>
          </w:p>
          <w:p w14:paraId="6891511B" w14:textId="4493F752"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B83E345" w14:textId="0DB2D025" w:rsidR="00A83417" w:rsidRDefault="00A83417" w:rsidP="002E5875">
            <w:pPr>
              <w:jc w:val="center"/>
              <w:rPr>
                <w:rFonts w:ascii="Arial" w:hAnsi="Arial" w:cs="Arial"/>
                <w:color w:val="3B3838" w:themeColor="background2" w:themeShade="40"/>
                <w:sz w:val="22"/>
                <w:szCs w:val="22"/>
              </w:rPr>
            </w:pPr>
          </w:p>
          <w:p w14:paraId="1FE7DB82" w14:textId="1CDCC952" w:rsidR="00A83417" w:rsidRDefault="00A83417" w:rsidP="002E5875">
            <w:pPr>
              <w:jc w:val="center"/>
              <w:rPr>
                <w:rFonts w:ascii="Arial" w:hAnsi="Arial" w:cs="Arial"/>
                <w:color w:val="3B3838" w:themeColor="background2" w:themeShade="40"/>
                <w:sz w:val="22"/>
                <w:szCs w:val="22"/>
              </w:rPr>
            </w:pPr>
          </w:p>
          <w:p w14:paraId="5D240004" w14:textId="49218041" w:rsidR="00A83417" w:rsidRDefault="00A83417" w:rsidP="002E5875">
            <w:pPr>
              <w:jc w:val="center"/>
              <w:rPr>
                <w:rFonts w:ascii="Arial" w:hAnsi="Arial" w:cs="Arial"/>
                <w:color w:val="3B3838" w:themeColor="background2" w:themeShade="40"/>
                <w:sz w:val="22"/>
                <w:szCs w:val="22"/>
              </w:rPr>
            </w:pPr>
          </w:p>
          <w:p w14:paraId="25421F8C" w14:textId="74C100D8" w:rsidR="00A83417" w:rsidRDefault="00A83417" w:rsidP="002E5875">
            <w:pPr>
              <w:jc w:val="center"/>
              <w:rPr>
                <w:rFonts w:ascii="Arial" w:hAnsi="Arial" w:cs="Arial"/>
                <w:color w:val="3B3838" w:themeColor="background2" w:themeShade="40"/>
                <w:sz w:val="22"/>
                <w:szCs w:val="22"/>
              </w:rPr>
            </w:pPr>
          </w:p>
          <w:p w14:paraId="2B4A4725" w14:textId="5B9826D7" w:rsidR="00A83417" w:rsidRDefault="00A83417" w:rsidP="002E5875">
            <w:pPr>
              <w:jc w:val="center"/>
              <w:rPr>
                <w:rFonts w:ascii="Arial" w:hAnsi="Arial" w:cs="Arial"/>
                <w:color w:val="3B3838" w:themeColor="background2" w:themeShade="40"/>
                <w:sz w:val="22"/>
                <w:szCs w:val="22"/>
              </w:rPr>
            </w:pPr>
          </w:p>
          <w:p w14:paraId="7716DC1F" w14:textId="11A6F389"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CD990DB" w14:textId="51970357" w:rsidR="00A83417" w:rsidRDefault="00A83417" w:rsidP="002E5875">
            <w:pPr>
              <w:jc w:val="center"/>
              <w:rPr>
                <w:rFonts w:ascii="Arial" w:hAnsi="Arial" w:cs="Arial"/>
                <w:color w:val="3B3838" w:themeColor="background2" w:themeShade="40"/>
                <w:sz w:val="22"/>
                <w:szCs w:val="22"/>
              </w:rPr>
            </w:pPr>
          </w:p>
          <w:p w14:paraId="2967FC05" w14:textId="153C165F" w:rsidR="00A83417" w:rsidRDefault="00A83417" w:rsidP="002E5875">
            <w:pPr>
              <w:jc w:val="center"/>
              <w:rPr>
                <w:rFonts w:ascii="Arial" w:hAnsi="Arial" w:cs="Arial"/>
                <w:color w:val="3B3838" w:themeColor="background2" w:themeShade="40"/>
                <w:sz w:val="22"/>
                <w:szCs w:val="22"/>
              </w:rPr>
            </w:pPr>
          </w:p>
          <w:p w14:paraId="3D330A16" w14:textId="6A16C415" w:rsidR="00A83417" w:rsidRDefault="00A83417" w:rsidP="002E5875">
            <w:pPr>
              <w:jc w:val="center"/>
              <w:rPr>
                <w:rFonts w:ascii="Arial" w:hAnsi="Arial" w:cs="Arial"/>
                <w:color w:val="3B3838" w:themeColor="background2" w:themeShade="40"/>
                <w:sz w:val="22"/>
                <w:szCs w:val="22"/>
              </w:rPr>
            </w:pPr>
          </w:p>
          <w:p w14:paraId="066D4E85" w14:textId="4064E09F" w:rsidR="00A83417" w:rsidRDefault="00A83417"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336B0B" w14:textId="77777777" w:rsidR="0097307B" w:rsidRDefault="0097307B" w:rsidP="002E5875">
            <w:pPr>
              <w:jc w:val="center"/>
              <w:rPr>
                <w:rFonts w:ascii="Arial" w:hAnsi="Arial" w:cs="Arial"/>
                <w:color w:val="3B3838" w:themeColor="background2" w:themeShade="40"/>
                <w:sz w:val="22"/>
                <w:szCs w:val="22"/>
              </w:rPr>
            </w:pPr>
          </w:p>
          <w:p w14:paraId="006BD296" w14:textId="77777777" w:rsidR="0097307B" w:rsidRDefault="0097307B" w:rsidP="002E5875">
            <w:pPr>
              <w:jc w:val="center"/>
              <w:rPr>
                <w:rFonts w:ascii="Arial" w:hAnsi="Arial" w:cs="Arial"/>
                <w:color w:val="3B3838" w:themeColor="background2" w:themeShade="40"/>
                <w:sz w:val="22"/>
                <w:szCs w:val="22"/>
              </w:rPr>
            </w:pPr>
          </w:p>
          <w:p w14:paraId="49231BC1" w14:textId="77777777" w:rsidR="0097307B" w:rsidRDefault="0097307B" w:rsidP="002E5875">
            <w:pPr>
              <w:jc w:val="center"/>
              <w:rPr>
                <w:rFonts w:ascii="Arial" w:hAnsi="Arial" w:cs="Arial"/>
                <w:color w:val="3B3838" w:themeColor="background2" w:themeShade="40"/>
                <w:sz w:val="22"/>
                <w:szCs w:val="22"/>
              </w:rPr>
            </w:pPr>
          </w:p>
          <w:p w14:paraId="5D7810F1" w14:textId="292985AB"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33E1358D" w14:textId="77777777" w:rsidR="00936078" w:rsidRDefault="00936078" w:rsidP="002E5875">
            <w:pPr>
              <w:jc w:val="center"/>
              <w:rPr>
                <w:rFonts w:ascii="Arial" w:hAnsi="Arial" w:cs="Arial"/>
                <w:color w:val="3B3838" w:themeColor="background2" w:themeShade="40"/>
                <w:sz w:val="22"/>
                <w:szCs w:val="22"/>
              </w:rPr>
            </w:pPr>
          </w:p>
          <w:p w14:paraId="60E2477D" w14:textId="77777777" w:rsidR="00936078" w:rsidRDefault="00936078" w:rsidP="0097307B">
            <w:pPr>
              <w:jc w:val="center"/>
              <w:rPr>
                <w:rFonts w:ascii="Arial" w:hAnsi="Arial" w:cs="Arial"/>
                <w:color w:val="3B3838" w:themeColor="background2" w:themeShade="40"/>
                <w:sz w:val="22"/>
                <w:szCs w:val="22"/>
              </w:rPr>
            </w:pPr>
          </w:p>
          <w:p w14:paraId="411DEDC3" w14:textId="77777777" w:rsidR="00A83417" w:rsidRDefault="00A83417" w:rsidP="0097307B">
            <w:pPr>
              <w:jc w:val="center"/>
              <w:rPr>
                <w:rFonts w:ascii="Arial" w:hAnsi="Arial" w:cs="Arial"/>
                <w:color w:val="3B3838" w:themeColor="background2" w:themeShade="40"/>
                <w:sz w:val="22"/>
                <w:szCs w:val="22"/>
              </w:rPr>
            </w:pPr>
          </w:p>
          <w:p w14:paraId="460BE76E" w14:textId="77777777" w:rsidR="00A83417" w:rsidRDefault="00A83417" w:rsidP="0097307B">
            <w:pPr>
              <w:jc w:val="center"/>
              <w:rPr>
                <w:rFonts w:ascii="Arial" w:hAnsi="Arial" w:cs="Arial"/>
                <w:color w:val="3B3838" w:themeColor="background2" w:themeShade="40"/>
                <w:sz w:val="22"/>
                <w:szCs w:val="22"/>
              </w:rPr>
            </w:pPr>
          </w:p>
          <w:p w14:paraId="735FF29B" w14:textId="77777777" w:rsidR="00A83417" w:rsidRDefault="00A83417" w:rsidP="0097307B">
            <w:pPr>
              <w:jc w:val="center"/>
              <w:rPr>
                <w:rFonts w:ascii="Arial" w:hAnsi="Arial" w:cs="Arial"/>
                <w:color w:val="3B3838" w:themeColor="background2" w:themeShade="40"/>
                <w:sz w:val="22"/>
                <w:szCs w:val="22"/>
              </w:rPr>
            </w:pPr>
          </w:p>
          <w:p w14:paraId="37F1AE17" w14:textId="77777777" w:rsidR="00A83417"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37D895" w14:textId="77777777" w:rsidR="00A83417" w:rsidRDefault="00A83417" w:rsidP="0097307B">
            <w:pPr>
              <w:jc w:val="center"/>
              <w:rPr>
                <w:rFonts w:ascii="Arial" w:hAnsi="Arial" w:cs="Arial"/>
                <w:color w:val="3B3838" w:themeColor="background2" w:themeShade="40"/>
                <w:sz w:val="22"/>
                <w:szCs w:val="22"/>
              </w:rPr>
            </w:pPr>
          </w:p>
          <w:p w14:paraId="6F911F75" w14:textId="77777777" w:rsidR="00A83417" w:rsidRDefault="00A83417" w:rsidP="0097307B">
            <w:pPr>
              <w:jc w:val="center"/>
              <w:rPr>
                <w:rFonts w:ascii="Arial" w:hAnsi="Arial" w:cs="Arial"/>
                <w:color w:val="3B3838" w:themeColor="background2" w:themeShade="40"/>
                <w:sz w:val="22"/>
                <w:szCs w:val="22"/>
              </w:rPr>
            </w:pPr>
          </w:p>
          <w:p w14:paraId="5BD36A08" w14:textId="77777777" w:rsidR="00A83417" w:rsidRDefault="00A83417" w:rsidP="0097307B">
            <w:pPr>
              <w:jc w:val="center"/>
              <w:rPr>
                <w:rFonts w:ascii="Arial" w:hAnsi="Arial" w:cs="Arial"/>
                <w:color w:val="3B3838" w:themeColor="background2" w:themeShade="40"/>
                <w:sz w:val="22"/>
                <w:szCs w:val="22"/>
              </w:rPr>
            </w:pPr>
          </w:p>
          <w:p w14:paraId="4DE3B22A" w14:textId="77777777" w:rsidR="00A83417" w:rsidRDefault="00A83417" w:rsidP="0097307B">
            <w:pPr>
              <w:jc w:val="center"/>
              <w:rPr>
                <w:rFonts w:ascii="Arial" w:hAnsi="Arial" w:cs="Arial"/>
                <w:color w:val="3B3838" w:themeColor="background2" w:themeShade="40"/>
                <w:sz w:val="22"/>
                <w:szCs w:val="22"/>
              </w:rPr>
            </w:pPr>
          </w:p>
          <w:p w14:paraId="59016043" w14:textId="77777777" w:rsidR="00A83417" w:rsidRDefault="00A83417" w:rsidP="0097307B">
            <w:pPr>
              <w:jc w:val="center"/>
              <w:rPr>
                <w:rFonts w:ascii="Arial" w:hAnsi="Arial" w:cs="Arial"/>
                <w:color w:val="3B3838" w:themeColor="background2" w:themeShade="40"/>
                <w:sz w:val="22"/>
                <w:szCs w:val="22"/>
              </w:rPr>
            </w:pPr>
          </w:p>
          <w:p w14:paraId="5EB24490" w14:textId="77777777" w:rsidR="00A83417" w:rsidRDefault="00A83417" w:rsidP="0097307B">
            <w:pPr>
              <w:jc w:val="center"/>
              <w:rPr>
                <w:rFonts w:ascii="Arial" w:hAnsi="Arial" w:cs="Arial"/>
                <w:color w:val="3B3838" w:themeColor="background2" w:themeShade="40"/>
                <w:sz w:val="22"/>
                <w:szCs w:val="22"/>
              </w:rPr>
            </w:pPr>
          </w:p>
          <w:p w14:paraId="45F7199F" w14:textId="77777777" w:rsidR="00A83417" w:rsidRDefault="00A83417" w:rsidP="0097307B">
            <w:pPr>
              <w:jc w:val="center"/>
              <w:rPr>
                <w:rFonts w:ascii="Arial" w:hAnsi="Arial" w:cs="Arial"/>
                <w:color w:val="3B3838" w:themeColor="background2" w:themeShade="40"/>
                <w:sz w:val="22"/>
                <w:szCs w:val="22"/>
              </w:rPr>
            </w:pPr>
          </w:p>
          <w:p w14:paraId="6F81FE40" w14:textId="77777777" w:rsidR="00A83417" w:rsidRDefault="00A83417" w:rsidP="0097307B">
            <w:pPr>
              <w:jc w:val="center"/>
              <w:rPr>
                <w:rFonts w:ascii="Arial" w:hAnsi="Arial" w:cs="Arial"/>
                <w:color w:val="3B3838" w:themeColor="background2" w:themeShade="40"/>
                <w:sz w:val="22"/>
                <w:szCs w:val="22"/>
              </w:rPr>
            </w:pPr>
          </w:p>
          <w:p w14:paraId="50262CFF" w14:textId="77777777" w:rsidR="00A83417" w:rsidRDefault="00A83417" w:rsidP="0097307B">
            <w:pPr>
              <w:jc w:val="center"/>
              <w:rPr>
                <w:rFonts w:ascii="Arial" w:hAnsi="Arial" w:cs="Arial"/>
                <w:color w:val="3B3838" w:themeColor="background2" w:themeShade="40"/>
                <w:sz w:val="22"/>
                <w:szCs w:val="22"/>
              </w:rPr>
            </w:pPr>
          </w:p>
          <w:p w14:paraId="02410D55" w14:textId="77777777" w:rsidR="00A83417" w:rsidRDefault="00A83417" w:rsidP="0097307B">
            <w:pPr>
              <w:jc w:val="center"/>
              <w:rPr>
                <w:rFonts w:ascii="Arial" w:hAnsi="Arial" w:cs="Arial"/>
                <w:color w:val="3B3838" w:themeColor="background2" w:themeShade="40"/>
                <w:sz w:val="22"/>
                <w:szCs w:val="22"/>
              </w:rPr>
            </w:pPr>
          </w:p>
          <w:p w14:paraId="7CA50906" w14:textId="0466CF54" w:rsidR="00A83417"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829A6F1" w14:textId="77777777" w:rsidR="00A83417" w:rsidRDefault="00A83417" w:rsidP="0097307B">
            <w:pPr>
              <w:jc w:val="center"/>
              <w:rPr>
                <w:rFonts w:ascii="Arial" w:hAnsi="Arial" w:cs="Arial"/>
                <w:color w:val="3B3838" w:themeColor="background2" w:themeShade="40"/>
                <w:sz w:val="22"/>
                <w:szCs w:val="22"/>
              </w:rPr>
            </w:pPr>
          </w:p>
          <w:p w14:paraId="236EF7E4" w14:textId="77777777" w:rsidR="00A83417" w:rsidRDefault="00A83417" w:rsidP="0097307B">
            <w:pPr>
              <w:jc w:val="center"/>
              <w:rPr>
                <w:rFonts w:ascii="Arial" w:hAnsi="Arial" w:cs="Arial"/>
                <w:color w:val="3B3838" w:themeColor="background2" w:themeShade="40"/>
                <w:sz w:val="22"/>
                <w:szCs w:val="22"/>
              </w:rPr>
            </w:pPr>
          </w:p>
          <w:p w14:paraId="7803F1B4" w14:textId="77777777" w:rsidR="00A83417" w:rsidRDefault="00A83417" w:rsidP="0097307B">
            <w:pPr>
              <w:jc w:val="center"/>
              <w:rPr>
                <w:rFonts w:ascii="Arial" w:hAnsi="Arial" w:cs="Arial"/>
                <w:color w:val="3B3838" w:themeColor="background2" w:themeShade="40"/>
                <w:sz w:val="22"/>
                <w:szCs w:val="22"/>
              </w:rPr>
            </w:pPr>
          </w:p>
          <w:p w14:paraId="5842E262" w14:textId="77777777" w:rsidR="00A83417" w:rsidRDefault="00A83417" w:rsidP="0097307B">
            <w:pPr>
              <w:jc w:val="center"/>
              <w:rPr>
                <w:rFonts w:ascii="Arial" w:hAnsi="Arial" w:cs="Arial"/>
                <w:color w:val="3B3838" w:themeColor="background2" w:themeShade="40"/>
                <w:sz w:val="22"/>
                <w:szCs w:val="22"/>
              </w:rPr>
            </w:pPr>
          </w:p>
          <w:p w14:paraId="1D8575E0" w14:textId="751F4EC4" w:rsidR="00A83417" w:rsidRPr="00C12006" w:rsidRDefault="00A83417" w:rsidP="0097307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9"/>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FB2" w14:textId="77777777" w:rsidR="00CF15E2" w:rsidRDefault="00CF15E2" w:rsidP="00F726E9">
      <w:r>
        <w:separator/>
      </w:r>
    </w:p>
  </w:endnote>
  <w:endnote w:type="continuationSeparator" w:id="0">
    <w:p w14:paraId="48010F66" w14:textId="77777777" w:rsidR="00CF15E2" w:rsidRDefault="00CF15E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25E2" w14:textId="77777777" w:rsidR="00CF15E2" w:rsidRDefault="00CF15E2" w:rsidP="00F726E9">
      <w:r>
        <w:separator/>
      </w:r>
    </w:p>
  </w:footnote>
  <w:footnote w:type="continuationSeparator" w:id="0">
    <w:p w14:paraId="2C89D79D" w14:textId="77777777" w:rsidR="00CF15E2" w:rsidRDefault="00CF15E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A3EF1"/>
    <w:multiLevelType w:val="hybridMultilevel"/>
    <w:tmpl w:val="A57290C6"/>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F2195"/>
    <w:multiLevelType w:val="multilevel"/>
    <w:tmpl w:val="2B084A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BB532E"/>
    <w:multiLevelType w:val="multilevel"/>
    <w:tmpl w:val="A55411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971CD"/>
    <w:multiLevelType w:val="hybridMultilevel"/>
    <w:tmpl w:val="EE9C7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438E1"/>
    <w:multiLevelType w:val="hybridMultilevel"/>
    <w:tmpl w:val="BD002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23A12"/>
    <w:multiLevelType w:val="hybridMultilevel"/>
    <w:tmpl w:val="E51CE9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6210DF"/>
    <w:multiLevelType w:val="hybridMultilevel"/>
    <w:tmpl w:val="C39E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1B5069"/>
    <w:multiLevelType w:val="hybridMultilevel"/>
    <w:tmpl w:val="19AC642C"/>
    <w:lvl w:ilvl="0" w:tplc="0809000B">
      <w:start w:val="1"/>
      <w:numFmt w:val="bullet"/>
      <w:lvlText w:val=""/>
      <w:lvlJc w:val="left"/>
      <w:pPr>
        <w:ind w:left="366" w:hanging="360"/>
      </w:pPr>
      <w:rPr>
        <w:rFonts w:ascii="Wingdings" w:hAnsi="Wingdings"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530CEA"/>
    <w:multiLevelType w:val="hybridMultilevel"/>
    <w:tmpl w:val="3410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094204">
    <w:abstractNumId w:val="17"/>
  </w:num>
  <w:num w:numId="2" w16cid:durableId="545484945">
    <w:abstractNumId w:val="14"/>
  </w:num>
  <w:num w:numId="3" w16cid:durableId="1276400313">
    <w:abstractNumId w:val="18"/>
  </w:num>
  <w:num w:numId="4" w16cid:durableId="266079863">
    <w:abstractNumId w:val="16"/>
  </w:num>
  <w:num w:numId="5" w16cid:durableId="1457986208">
    <w:abstractNumId w:val="11"/>
  </w:num>
  <w:num w:numId="6" w16cid:durableId="1045562610">
    <w:abstractNumId w:val="1"/>
  </w:num>
  <w:num w:numId="7" w16cid:durableId="105197909">
    <w:abstractNumId w:val="22"/>
  </w:num>
  <w:num w:numId="8" w16cid:durableId="600840806">
    <w:abstractNumId w:val="27"/>
  </w:num>
  <w:num w:numId="9" w16cid:durableId="164829098">
    <w:abstractNumId w:val="31"/>
  </w:num>
  <w:num w:numId="10" w16cid:durableId="1711416640">
    <w:abstractNumId w:val="9"/>
  </w:num>
  <w:num w:numId="11" w16cid:durableId="219903444">
    <w:abstractNumId w:val="25"/>
  </w:num>
  <w:num w:numId="12" w16cid:durableId="78018495">
    <w:abstractNumId w:val="24"/>
  </w:num>
  <w:num w:numId="13" w16cid:durableId="1225797107">
    <w:abstractNumId w:val="12"/>
  </w:num>
  <w:num w:numId="14" w16cid:durableId="576860971">
    <w:abstractNumId w:val="15"/>
  </w:num>
  <w:num w:numId="15" w16cid:durableId="304313836">
    <w:abstractNumId w:val="7"/>
  </w:num>
  <w:num w:numId="16" w16cid:durableId="1416200117">
    <w:abstractNumId w:val="4"/>
  </w:num>
  <w:num w:numId="17" w16cid:durableId="797382007">
    <w:abstractNumId w:val="5"/>
  </w:num>
  <w:num w:numId="18" w16cid:durableId="1303388140">
    <w:abstractNumId w:val="0"/>
  </w:num>
  <w:num w:numId="19" w16cid:durableId="682168950">
    <w:abstractNumId w:val="26"/>
  </w:num>
  <w:num w:numId="20" w16cid:durableId="1353846811">
    <w:abstractNumId w:val="29"/>
  </w:num>
  <w:num w:numId="21" w16cid:durableId="1537498266">
    <w:abstractNumId w:val="8"/>
  </w:num>
  <w:num w:numId="22" w16cid:durableId="1997997380">
    <w:abstractNumId w:val="3"/>
  </w:num>
  <w:num w:numId="23" w16cid:durableId="1065450698">
    <w:abstractNumId w:val="30"/>
  </w:num>
  <w:num w:numId="24" w16cid:durableId="658079511">
    <w:abstractNumId w:val="17"/>
  </w:num>
  <w:num w:numId="25" w16cid:durableId="1811828992">
    <w:abstractNumId w:val="19"/>
  </w:num>
  <w:num w:numId="26" w16cid:durableId="1340693004">
    <w:abstractNumId w:val="5"/>
  </w:num>
  <w:num w:numId="27" w16cid:durableId="1932929286">
    <w:abstractNumId w:val="0"/>
  </w:num>
  <w:num w:numId="28" w16cid:durableId="1060053586">
    <w:abstractNumId w:val="26"/>
  </w:num>
  <w:num w:numId="29" w16cid:durableId="1636446524">
    <w:abstractNumId w:val="29"/>
  </w:num>
  <w:num w:numId="30" w16cid:durableId="1548101016">
    <w:abstractNumId w:val="23"/>
  </w:num>
  <w:num w:numId="31" w16cid:durableId="1313682797">
    <w:abstractNumId w:val="2"/>
  </w:num>
  <w:num w:numId="32" w16cid:durableId="360515699">
    <w:abstractNumId w:val="8"/>
  </w:num>
  <w:num w:numId="33" w16cid:durableId="1450275214">
    <w:abstractNumId w:val="20"/>
  </w:num>
  <w:num w:numId="34" w16cid:durableId="802187704">
    <w:abstractNumId w:val="13"/>
  </w:num>
  <w:num w:numId="35" w16cid:durableId="704596689">
    <w:abstractNumId w:val="6"/>
  </w:num>
  <w:num w:numId="36" w16cid:durableId="1227379844">
    <w:abstractNumId w:val="10"/>
  </w:num>
  <w:num w:numId="37" w16cid:durableId="1297953428">
    <w:abstractNumId w:val="28"/>
  </w:num>
  <w:num w:numId="38" w16cid:durableId="380373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48BB"/>
    <w:rsid w:val="0004556C"/>
    <w:rsid w:val="00053307"/>
    <w:rsid w:val="00130BC5"/>
    <w:rsid w:val="00134282"/>
    <w:rsid w:val="001527B7"/>
    <w:rsid w:val="00170ABB"/>
    <w:rsid w:val="00171010"/>
    <w:rsid w:val="0020239F"/>
    <w:rsid w:val="00203210"/>
    <w:rsid w:val="002A7D04"/>
    <w:rsid w:val="002B06E7"/>
    <w:rsid w:val="002C4DB1"/>
    <w:rsid w:val="002E5875"/>
    <w:rsid w:val="00336250"/>
    <w:rsid w:val="00345F24"/>
    <w:rsid w:val="00353B63"/>
    <w:rsid w:val="00366143"/>
    <w:rsid w:val="003B17F9"/>
    <w:rsid w:val="003C3EFE"/>
    <w:rsid w:val="003D5A66"/>
    <w:rsid w:val="003E19FD"/>
    <w:rsid w:val="003E6195"/>
    <w:rsid w:val="003F4A22"/>
    <w:rsid w:val="003F7CB0"/>
    <w:rsid w:val="004133D0"/>
    <w:rsid w:val="0041724E"/>
    <w:rsid w:val="00435B47"/>
    <w:rsid w:val="00451694"/>
    <w:rsid w:val="00483C73"/>
    <w:rsid w:val="004954EE"/>
    <w:rsid w:val="004A0390"/>
    <w:rsid w:val="00500FD3"/>
    <w:rsid w:val="00510C65"/>
    <w:rsid w:val="0051401C"/>
    <w:rsid w:val="00531892"/>
    <w:rsid w:val="005818AA"/>
    <w:rsid w:val="005A30A6"/>
    <w:rsid w:val="005A49A9"/>
    <w:rsid w:val="005A7CA8"/>
    <w:rsid w:val="005B33B7"/>
    <w:rsid w:val="00607E69"/>
    <w:rsid w:val="0061339B"/>
    <w:rsid w:val="006A5CE8"/>
    <w:rsid w:val="006A63B4"/>
    <w:rsid w:val="006D46CA"/>
    <w:rsid w:val="006F20A0"/>
    <w:rsid w:val="006F496C"/>
    <w:rsid w:val="00731953"/>
    <w:rsid w:val="00733AB2"/>
    <w:rsid w:val="007E5180"/>
    <w:rsid w:val="008235BC"/>
    <w:rsid w:val="0082433F"/>
    <w:rsid w:val="00873E0D"/>
    <w:rsid w:val="00874C53"/>
    <w:rsid w:val="008836E0"/>
    <w:rsid w:val="00891777"/>
    <w:rsid w:val="008A1D0D"/>
    <w:rsid w:val="008B2321"/>
    <w:rsid w:val="008D1B84"/>
    <w:rsid w:val="009040DA"/>
    <w:rsid w:val="00925A36"/>
    <w:rsid w:val="00936078"/>
    <w:rsid w:val="009633D8"/>
    <w:rsid w:val="0097307B"/>
    <w:rsid w:val="009E1989"/>
    <w:rsid w:val="00A01DF2"/>
    <w:rsid w:val="00A0241D"/>
    <w:rsid w:val="00A11E25"/>
    <w:rsid w:val="00A16393"/>
    <w:rsid w:val="00A22C73"/>
    <w:rsid w:val="00A502C4"/>
    <w:rsid w:val="00A55CF7"/>
    <w:rsid w:val="00A61AA2"/>
    <w:rsid w:val="00A61F8D"/>
    <w:rsid w:val="00A62260"/>
    <w:rsid w:val="00A72086"/>
    <w:rsid w:val="00A83417"/>
    <w:rsid w:val="00AF7AA0"/>
    <w:rsid w:val="00B27F60"/>
    <w:rsid w:val="00B34A76"/>
    <w:rsid w:val="00B47402"/>
    <w:rsid w:val="00B678FD"/>
    <w:rsid w:val="00B7081F"/>
    <w:rsid w:val="00BC2D78"/>
    <w:rsid w:val="00BF06E6"/>
    <w:rsid w:val="00C12006"/>
    <w:rsid w:val="00C42A51"/>
    <w:rsid w:val="00C54AFA"/>
    <w:rsid w:val="00CB5A0C"/>
    <w:rsid w:val="00CC066B"/>
    <w:rsid w:val="00CC7742"/>
    <w:rsid w:val="00CF15E2"/>
    <w:rsid w:val="00D02C85"/>
    <w:rsid w:val="00D9487A"/>
    <w:rsid w:val="00DC458A"/>
    <w:rsid w:val="00DD4BB1"/>
    <w:rsid w:val="00DE2323"/>
    <w:rsid w:val="00E00160"/>
    <w:rsid w:val="00E36FB5"/>
    <w:rsid w:val="00E41EB5"/>
    <w:rsid w:val="00E75245"/>
    <w:rsid w:val="00E76D3F"/>
    <w:rsid w:val="00E8281D"/>
    <w:rsid w:val="00EA5EE9"/>
    <w:rsid w:val="00EB5047"/>
    <w:rsid w:val="00EC14AA"/>
    <w:rsid w:val="00ED0B02"/>
    <w:rsid w:val="00EF295A"/>
    <w:rsid w:val="00F03DC3"/>
    <w:rsid w:val="00F1400C"/>
    <w:rsid w:val="00F726E9"/>
    <w:rsid w:val="00F81C87"/>
    <w:rsid w:val="00F85227"/>
    <w:rsid w:val="00F92FAF"/>
    <w:rsid w:val="00F938E4"/>
    <w:rsid w:val="00FA7101"/>
    <w:rsid w:val="00FD6DFB"/>
    <w:rsid w:val="00FE7BBB"/>
    <w:rsid w:val="00FE7E3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uiPriority w:val="99"/>
    <w:unhideWhenUsed/>
    <w:rsid w:val="00936078"/>
    <w:pPr>
      <w:spacing w:after="120"/>
      <w:ind w:left="283"/>
    </w:pPr>
    <w:rPr>
      <w:sz w:val="16"/>
      <w:szCs w:val="16"/>
    </w:rPr>
  </w:style>
  <w:style w:type="character" w:customStyle="1" w:styleId="BodyTextIndent3Char">
    <w:name w:val="Body Text Indent 3 Char"/>
    <w:basedOn w:val="DefaultParagraphFont"/>
    <w:link w:val="BodyTextIndent3"/>
    <w:uiPriority w:val="99"/>
    <w:rsid w:val="009360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931205209">
      <w:bodyDiv w:val="1"/>
      <w:marLeft w:val="0"/>
      <w:marRight w:val="0"/>
      <w:marTop w:val="0"/>
      <w:marBottom w:val="0"/>
      <w:divBdr>
        <w:top w:val="none" w:sz="0" w:space="0" w:color="auto"/>
        <w:left w:val="none" w:sz="0" w:space="0" w:color="auto"/>
        <w:bottom w:val="none" w:sz="0" w:space="0" w:color="auto"/>
        <w:right w:val="none" w:sz="0" w:space="0" w:color="auto"/>
      </w:divBdr>
    </w:div>
    <w:div w:id="1456094062">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102</cp:revision>
  <dcterms:created xsi:type="dcterms:W3CDTF">2022-07-25T13:43:00Z</dcterms:created>
  <dcterms:modified xsi:type="dcterms:W3CDTF">2025-10-24T07:57:00Z</dcterms:modified>
</cp:coreProperties>
</file>