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124611BB" w:rsidR="00223A7C" w:rsidRDefault="00223A7C" w:rsidP="002F250A">
      <w:pPr>
        <w:jc w:val="center"/>
        <w:rPr>
          <w:rFonts w:ascii="Arial" w:hAnsi="Arial" w:cs="Arial"/>
          <w:b/>
          <w:bCs/>
          <w:color w:val="4E2C7A"/>
          <w:sz w:val="32"/>
          <w:szCs w:val="32"/>
        </w:rPr>
      </w:pPr>
      <w:r>
        <w:rPr>
          <w:rFonts w:ascii="Arial" w:hAnsi="Arial" w:cs="Arial"/>
          <w:b/>
          <w:bCs/>
          <w:color w:val="4E2C7A"/>
          <w:sz w:val="32"/>
          <w:szCs w:val="32"/>
        </w:rPr>
        <w:t xml:space="preserve">Curriculum Manager – </w:t>
      </w:r>
      <w:r w:rsidR="006737B3">
        <w:rPr>
          <w:rFonts w:ascii="Arial" w:hAnsi="Arial" w:cs="Arial"/>
          <w:b/>
          <w:bCs/>
          <w:color w:val="4E2C7A"/>
          <w:sz w:val="32"/>
          <w:szCs w:val="32"/>
        </w:rPr>
        <w:t>Plumbing</w:t>
      </w:r>
    </w:p>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7A3659CE" w:rsidR="00223A7C" w:rsidRDefault="00223A7C" w:rsidP="002F250A">
      <w:pPr>
        <w:jc w:val="center"/>
        <w:rPr>
          <w:rFonts w:ascii="Arial" w:hAnsi="Arial" w:cs="Arial"/>
          <w:i/>
          <w:iCs/>
          <w:color w:val="4E2C7A"/>
          <w:sz w:val="18"/>
          <w:szCs w:val="18"/>
        </w:rPr>
      </w:pPr>
      <w:r w:rsidRPr="00B51E3B">
        <w:rPr>
          <w:rFonts w:ascii="Arial" w:hAnsi="Arial" w:cs="Arial"/>
          <w:b/>
          <w:bCs/>
          <w:color w:val="4E2C7A"/>
        </w:rPr>
        <w:t>£</w:t>
      </w:r>
      <w:r w:rsidR="002C3392">
        <w:rPr>
          <w:rFonts w:ascii="Arial" w:hAnsi="Arial" w:cs="Arial"/>
          <w:b/>
          <w:bCs/>
          <w:color w:val="4E2C7A"/>
        </w:rPr>
        <w:t xml:space="preserve">47,210 </w:t>
      </w:r>
      <w:r w:rsidR="000E6CD2">
        <w:rPr>
          <w:rFonts w:ascii="Arial" w:hAnsi="Arial" w:cs="Arial"/>
          <w:b/>
          <w:bCs/>
          <w:color w:val="4E2C7A"/>
        </w:rPr>
        <w:t>to £51,004</w:t>
      </w:r>
    </w:p>
    <w:p w14:paraId="14ADBCB8" w14:textId="77777777" w:rsidR="00BF4500" w:rsidRDefault="00BF4500" w:rsidP="002F250A">
      <w:pPr>
        <w:jc w:val="center"/>
        <w:rPr>
          <w:rFonts w:ascii="Arial" w:hAnsi="Arial" w:cs="Arial"/>
          <w:i/>
          <w:iCs/>
          <w:color w:val="4E2C7A"/>
          <w:sz w:val="18"/>
          <w:szCs w:val="18"/>
        </w:rPr>
      </w:pPr>
    </w:p>
    <w:p w14:paraId="0DF45755" w14:textId="77777777" w:rsidR="00BF4500" w:rsidRDefault="00BF4500" w:rsidP="00BF450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2E4817D" w14:textId="77777777" w:rsidR="00223A7C" w:rsidRDefault="00223A7C" w:rsidP="00223A7C">
      <w:pPr>
        <w:rPr>
          <w:rFonts w:ascii="Arial" w:hAnsi="Arial" w:cs="Arial"/>
          <w:b/>
          <w:bCs/>
          <w:color w:val="4E2C7A"/>
          <w:sz w:val="32"/>
          <w:szCs w:val="32"/>
        </w:rPr>
      </w:pPr>
    </w:p>
    <w:p w14:paraId="532B39A6" w14:textId="3C4F6661" w:rsidR="00BF4500" w:rsidRDefault="00223A7C" w:rsidP="00BF4500">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60DE22A2" w:rsidR="00223A7C" w:rsidRDefault="00223A7C" w:rsidP="00223A7C">
      <w:pPr>
        <w:rPr>
          <w:rFonts w:ascii="Inter" w:eastAsia="Inter" w:hAnsi="Inter" w:cs="Inter"/>
        </w:rPr>
      </w:pPr>
      <w:r>
        <w:rPr>
          <w:rFonts w:ascii="Arial" w:hAnsi="Arial" w:cs="Arial"/>
          <w:sz w:val="22"/>
          <w:szCs w:val="22"/>
          <w:shd w:val="clear" w:color="auto" w:fill="FFFFFF"/>
        </w:rPr>
        <w:t xml:space="preserve">At Nescot, we are recruiting for an exciting opportunity as a </w:t>
      </w:r>
      <w:r w:rsidRPr="00BA2556">
        <w:rPr>
          <w:rFonts w:ascii="Arial" w:hAnsi="Arial" w:cs="Arial"/>
          <w:b/>
          <w:bCs/>
          <w:sz w:val="22"/>
          <w:szCs w:val="22"/>
          <w:shd w:val="clear" w:color="auto" w:fill="FFFFFF"/>
        </w:rPr>
        <w:t xml:space="preserve">Curriculum Manager to our </w:t>
      </w:r>
      <w:r w:rsidR="006737B3" w:rsidRPr="00BA2556">
        <w:rPr>
          <w:rFonts w:ascii="Arial" w:hAnsi="Arial" w:cs="Arial"/>
          <w:b/>
          <w:bCs/>
          <w:sz w:val="22"/>
          <w:szCs w:val="22"/>
          <w:shd w:val="clear" w:color="auto" w:fill="FFFFFF"/>
        </w:rPr>
        <w:t>Plumbing</w:t>
      </w:r>
      <w:r w:rsidRPr="00BA2556">
        <w:rPr>
          <w:rFonts w:ascii="Arial" w:hAnsi="Arial" w:cs="Arial"/>
          <w:b/>
          <w:bCs/>
          <w:sz w:val="22"/>
          <w:szCs w:val="22"/>
          <w:shd w:val="clear" w:color="auto" w:fill="FFFFFF"/>
        </w:rPr>
        <w:t xml:space="preserve"> department</w:t>
      </w:r>
      <w:r>
        <w:rPr>
          <w:rFonts w:ascii="Arial" w:hAnsi="Arial" w:cs="Arial"/>
          <w:sz w:val="22"/>
          <w:szCs w:val="22"/>
          <w:shd w:val="clear" w:color="auto" w:fill="FFFFFF"/>
        </w:rPr>
        <w:t>. You will be supporting the Head of School in delivering an excellent learning experience for our students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knowledge of the government policy within the curriculum with a thorough understanding of evidence-based teaching, learning and assessment.</w:t>
      </w:r>
    </w:p>
    <w:p w14:paraId="5268FA85" w14:textId="5155CCE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Familiar with </w:t>
      </w:r>
      <w:r w:rsidR="006737B3">
        <w:rPr>
          <w:rFonts w:ascii="Arial" w:eastAsia="Times New Roman" w:hAnsi="Arial" w:cs="Arial"/>
          <w:color w:val="000000"/>
          <w:sz w:val="22"/>
          <w:szCs w:val="22"/>
        </w:rPr>
        <w:t xml:space="preserve">Plumbing, Gas and Green Skills </w:t>
      </w:r>
      <w:r w:rsidRPr="00223A7C">
        <w:rPr>
          <w:rFonts w:ascii="Arial" w:eastAsia="Times New Roman" w:hAnsi="Arial" w:cs="Arial"/>
          <w:color w:val="000000"/>
          <w:sz w:val="22"/>
          <w:szCs w:val="22"/>
        </w:rPr>
        <w:t xml:space="preserve">provision and have experience of supporting teams in the implementation and development of these or similar </w:t>
      </w:r>
      <w:r w:rsidR="006737B3">
        <w:rPr>
          <w:rFonts w:ascii="Arial" w:eastAsia="Times New Roman" w:hAnsi="Arial" w:cs="Arial"/>
          <w:color w:val="000000"/>
          <w:sz w:val="22"/>
          <w:szCs w:val="22"/>
        </w:rPr>
        <w:t>Building Services programmes</w:t>
      </w:r>
      <w:r w:rsidRPr="00223A7C">
        <w:rPr>
          <w:rFonts w:ascii="Arial" w:eastAsia="Times New Roman" w:hAnsi="Arial" w:cs="Arial"/>
          <w:color w:val="000000"/>
          <w:sz w:val="22"/>
          <w:szCs w:val="22"/>
        </w:rPr>
        <w:t>.</w:t>
      </w:r>
    </w:p>
    <w:p w14:paraId="205FA10D"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teaching and/or pastoral skills with a history of good student outcomes and the ability to act strategically.</w:t>
      </w:r>
    </w:p>
    <w:p w14:paraId="0FB2364F"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communications skills and innovative ideas around curriculum development, and a collaborative approach to working with other departments.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4E0B2C" w14:textId="71B1ACA0"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Support the Head of School and lead in the department provision to ensure effective curriculum delivery.</w:t>
      </w:r>
    </w:p>
    <w:p w14:paraId="450F6968"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Deliver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w:t>
      </w:r>
    </w:p>
    <w:p w14:paraId="7B4B8D20"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Ensure that your team deliver high quality education and training that promote and assure Nescot core values to protect and enhance the College’s reputation.  </w:t>
      </w:r>
    </w:p>
    <w:p w14:paraId="13DDAB75" w14:textId="77777777" w:rsidR="00223A7C" w:rsidRDefault="00223A7C" w:rsidP="00223A7C">
      <w:pPr>
        <w:spacing w:after="20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3B67F1A5"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DAE0D27"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93B4C36"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t>
      </w:r>
      <w:r w:rsidRPr="00CB5A0C">
        <w:rPr>
          <w:rFonts w:ascii="Arial" w:hAnsi="Arial" w:cs="Arial"/>
          <w:sz w:val="22"/>
          <w:szCs w:val="22"/>
        </w:rPr>
        <w:lastRenderedPageBreak/>
        <w:t>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Pr="00CB5A0C" w:rsidRDefault="00223A7C" w:rsidP="00223A7C">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D9205DA" w14:textId="77777777" w:rsidR="00223A7C" w:rsidRDefault="00223A7C" w:rsidP="00223A7C">
      <w:pPr>
        <w:shd w:val="clear" w:color="auto" w:fill="FFFFFF"/>
        <w:jc w:val="both"/>
        <w:rPr>
          <w:rFonts w:ascii="Arial" w:hAnsi="Arial" w:cs="Arial"/>
          <w:b/>
          <w:sz w:val="22"/>
          <w:szCs w:val="22"/>
        </w:rPr>
      </w:pPr>
    </w:p>
    <w:p w14:paraId="5A3F285B" w14:textId="385DA773" w:rsidR="00BA2556" w:rsidRDefault="00BA2556" w:rsidP="00223A7C">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3FCA1B46" wp14:editId="02D01015">
            <wp:simplePos x="0" y="0"/>
            <wp:positionH relativeFrom="margin">
              <wp:align>right</wp:align>
            </wp:positionH>
            <wp:positionV relativeFrom="paragraph">
              <wp:posOffset>12700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A74C8" w14:textId="6597802A" w:rsidR="00223A7C" w:rsidRDefault="00223A7C" w:rsidP="00223A7C">
      <w:pPr>
        <w:rPr>
          <w:rFonts w:ascii="Arial" w:hAnsi="Arial" w:cs="Arial"/>
          <w:b/>
          <w:bCs/>
          <w:color w:val="4E2C7A"/>
          <w:sz w:val="32"/>
          <w:szCs w:val="32"/>
        </w:rPr>
      </w:pPr>
    </w:p>
    <w:p w14:paraId="53AA651E" w14:textId="195804A2" w:rsidR="00223A7C" w:rsidRDefault="00223A7C" w:rsidP="002F250A">
      <w:pPr>
        <w:jc w:val="center"/>
        <w:rPr>
          <w:rFonts w:ascii="Arial" w:hAnsi="Arial" w:cs="Arial"/>
          <w:b/>
          <w:bCs/>
          <w:color w:val="4E2C7A"/>
          <w:sz w:val="32"/>
          <w:szCs w:val="32"/>
        </w:rPr>
      </w:pPr>
    </w:p>
    <w:p w14:paraId="5D059C24" w14:textId="4E888FC3" w:rsidR="00223A7C" w:rsidRDefault="00223A7C" w:rsidP="002F250A">
      <w:pPr>
        <w:jc w:val="center"/>
        <w:rPr>
          <w:rFonts w:ascii="Arial" w:hAnsi="Arial" w:cs="Arial"/>
          <w:b/>
          <w:bCs/>
          <w:color w:val="4E2C7A"/>
          <w:sz w:val="32"/>
          <w:szCs w:val="32"/>
        </w:rPr>
      </w:pPr>
    </w:p>
    <w:p w14:paraId="37C608F9" w14:textId="47B9064F"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672F0B2B" w14:textId="77777777" w:rsidR="00D64090" w:rsidRDefault="00D64090" w:rsidP="00F4016E">
      <w:pPr>
        <w:jc w:val="center"/>
        <w:rPr>
          <w:rFonts w:ascii="Arial" w:hAnsi="Arial" w:cs="Arial"/>
          <w:b/>
          <w:bCs/>
          <w:color w:val="4E2C7A"/>
          <w:sz w:val="32"/>
          <w:szCs w:val="32"/>
        </w:rPr>
      </w:pPr>
    </w:p>
    <w:p w14:paraId="3954670E" w14:textId="7BEDA710" w:rsidR="00CC066B" w:rsidRDefault="00F92FAF" w:rsidP="00F4016E">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0A8AB0A0" w:rsidR="000D3BBB" w:rsidRPr="008703FA" w:rsidRDefault="000D3BBB" w:rsidP="000D3BBB">
            <w:pPr>
              <w:rPr>
                <w:rFonts w:ascii="Arial" w:hAnsi="Arial" w:cs="Arial"/>
                <w:sz w:val="22"/>
                <w:szCs w:val="22"/>
              </w:rPr>
            </w:pPr>
            <w:r w:rsidRPr="008703FA">
              <w:rPr>
                <w:rFonts w:ascii="Arial" w:hAnsi="Arial" w:cs="Arial"/>
                <w:sz w:val="22"/>
                <w:szCs w:val="22"/>
              </w:rPr>
              <w:t>Curriculum Manager</w:t>
            </w:r>
            <w:r w:rsidR="001043F4" w:rsidRPr="008703FA">
              <w:rPr>
                <w:rFonts w:ascii="Arial" w:hAnsi="Arial" w:cs="Arial"/>
                <w:sz w:val="22"/>
                <w:szCs w:val="22"/>
              </w:rPr>
              <w:t xml:space="preserve"> – </w:t>
            </w:r>
            <w:r w:rsidR="006737B3">
              <w:rPr>
                <w:rFonts w:ascii="Arial" w:hAnsi="Arial" w:cs="Arial"/>
                <w:sz w:val="22"/>
                <w:szCs w:val="22"/>
              </w:rPr>
              <w:t>Plumbing</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3869D59C" w:rsidR="000D3BBB" w:rsidRPr="008703FA" w:rsidRDefault="00F4016E" w:rsidP="000D3BBB">
            <w:pPr>
              <w:rPr>
                <w:rFonts w:ascii="Arial" w:hAnsi="Arial" w:cs="Arial"/>
                <w:sz w:val="22"/>
                <w:szCs w:val="22"/>
              </w:rPr>
            </w:pPr>
            <w:r>
              <w:rPr>
                <w:rFonts w:ascii="Arial" w:hAnsi="Arial" w:cs="Arial"/>
                <w:sz w:val="22"/>
                <w:szCs w:val="22"/>
              </w:rPr>
              <w:t>MS3</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particular themes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11582D96" w:rsidR="000D3BBB" w:rsidRPr="000D3BBB" w:rsidRDefault="000D3BBB" w:rsidP="000D3BBB">
            <w:pPr>
              <w:pStyle w:val="NoSpacing"/>
              <w:jc w:val="both"/>
              <w:rPr>
                <w:rFonts w:ascii="Arial" w:hAnsi="Arial" w:cs="Arial"/>
              </w:rPr>
            </w:pPr>
            <w:r w:rsidRPr="000D3BBB">
              <w:rPr>
                <w:rFonts w:ascii="Arial" w:hAnsi="Arial" w:cs="Arial"/>
              </w:rPr>
              <w:t xml:space="preserve">Curriculum Manager annual teaching hours will be </w:t>
            </w:r>
            <w:r w:rsidR="006737B3">
              <w:rPr>
                <w:rFonts w:ascii="Arial" w:hAnsi="Arial" w:cs="Arial"/>
              </w:rPr>
              <w:t>approximately 270</w:t>
            </w:r>
            <w:r w:rsidRPr="000D3BBB">
              <w:rPr>
                <w:rFonts w:ascii="Arial" w:hAnsi="Arial" w:cs="Arial"/>
              </w:rPr>
              <w:t xml:space="preserve"> annual hours as set and agreed in budgetary terms. Any other remission is provided or reviewed depending on the needs, volume and requirements of the curriculum in the cost centre and has to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00160" w:rsidRPr="00E76D3F" w14:paraId="01A0EC13" w14:textId="77777777" w:rsidTr="00136835">
        <w:trPr>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136835">
        <w:trPr>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in order to liaise and inform on compliance and performance indicators. </w:t>
            </w:r>
          </w:p>
          <w:p w14:paraId="2C774D72"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1C1AA768"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BC6F3D">
              <w:rPr>
                <w:rFonts w:ascii="Arial" w:hAnsi="Arial" w:cs="Arial"/>
              </w:rPr>
              <w:t>,</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60BA22B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r w:rsidR="006737B3">
              <w:rPr>
                <w:rFonts w:ascii="Arial" w:hAnsi="Arial" w:cs="Arial"/>
              </w:rPr>
              <w:t>, create or oversee risk assessments</w:t>
            </w:r>
          </w:p>
          <w:p w14:paraId="535906C2" w14:textId="77777777"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25002A72" w14:textId="62867770" w:rsidR="000D3BBB" w:rsidRPr="00FC43F3" w:rsidRDefault="000D3BBB" w:rsidP="00136835">
            <w:pPr>
              <w:pStyle w:val="NoSpacing"/>
              <w:ind w:left="460" w:hanging="567"/>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136835">
            <w:pPr>
              <w:pStyle w:val="NoSpacing"/>
              <w:ind w:left="460" w:hanging="567"/>
              <w:jc w:val="both"/>
              <w:rPr>
                <w:rFonts w:ascii="Arial" w:hAnsi="Arial" w:cs="Arial"/>
                <w:b/>
                <w:bCs/>
              </w:rPr>
            </w:pPr>
          </w:p>
          <w:p w14:paraId="67236CD6"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136835">
            <w:pPr>
              <w:numPr>
                <w:ilvl w:val="0"/>
                <w:numId w:val="26"/>
              </w:numPr>
              <w:ind w:left="460" w:hanging="567"/>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that the majority of learners achieve and progress.</w:t>
            </w:r>
          </w:p>
          <w:p w14:paraId="7E18BEC4" w14:textId="75A2A529" w:rsidR="00BE7DA6" w:rsidRPr="00BE7DA6" w:rsidRDefault="00BE7DA6" w:rsidP="00136835">
            <w:pPr>
              <w:pStyle w:val="NoSpacing"/>
              <w:numPr>
                <w:ilvl w:val="0"/>
                <w:numId w:val="26"/>
              </w:numPr>
              <w:ind w:left="460" w:hanging="567"/>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14F00738"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curriculum across Apprenticeships</w:t>
            </w:r>
            <w:r w:rsidR="003F1F8F">
              <w:rPr>
                <w:rFonts w:ascii="Arial" w:eastAsia="Times New Roman" w:hAnsi="Arial" w:cs="Arial"/>
                <w:sz w:val="22"/>
                <w:szCs w:val="22"/>
                <w:shd w:val="clear" w:color="auto" w:fill="FFFFFF"/>
              </w:rPr>
              <w:t xml:space="preserve"> and</w:t>
            </w:r>
            <w:r w:rsidRPr="00FC43F3">
              <w:rPr>
                <w:rFonts w:ascii="Arial" w:eastAsia="Times New Roman" w:hAnsi="Arial" w:cs="Arial"/>
                <w:sz w:val="22"/>
                <w:szCs w:val="22"/>
                <w:shd w:val="clear" w:color="auto" w:fill="FFFFFF"/>
              </w:rPr>
              <w:t xml:space="preserve"> FE ensuring that the FE curriculum is aligned </w:t>
            </w:r>
            <w:r w:rsidR="003F1F8F">
              <w:rPr>
                <w:rFonts w:ascii="Arial" w:eastAsia="Times New Roman" w:hAnsi="Arial" w:cs="Arial"/>
                <w:sz w:val="22"/>
                <w:szCs w:val="22"/>
                <w:shd w:val="clear" w:color="auto" w:fill="FFFFFF"/>
              </w:rPr>
              <w:t>to Awarding Body standards</w:t>
            </w:r>
            <w:r w:rsidRPr="00FC43F3">
              <w:rPr>
                <w:rFonts w:ascii="Arial" w:eastAsia="Times New Roman" w:hAnsi="Arial" w:cs="Arial"/>
                <w:sz w:val="22"/>
                <w:szCs w:val="22"/>
                <w:shd w:val="clear" w:color="auto" w:fill="FFFFFF"/>
              </w:rPr>
              <w:t xml:space="preserve"> and support student’s internal progression</w:t>
            </w:r>
          </w:p>
          <w:p w14:paraId="0B3AFC89"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Lead on the systematic and continual improvement of student success rates on all courses across the provision, including short qualifications</w:t>
            </w:r>
          </w:p>
          <w:p w14:paraId="488293D3" w14:textId="37DA1CE4"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5751A511" w:rsidR="000D3BBB" w:rsidRPr="00FC43F3"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rPr>
              <w:t xml:space="preserve">Work with the central team resource to ensure that work experience opportunities are in place for all study programme learners </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0D504A" w:rsidRDefault="00932297" w:rsidP="00932297">
            <w:pPr>
              <w:jc w:val="both"/>
              <w:rPr>
                <w:rFonts w:ascii="Arial" w:eastAsia="Times New Roman" w:hAnsi="Arial" w:cs="Arial"/>
                <w:b/>
                <w:bCs/>
                <w:sz w:val="22"/>
                <w:szCs w:val="22"/>
              </w:rPr>
            </w:pPr>
            <w:r w:rsidRPr="000D504A">
              <w:rPr>
                <w:rFonts w:ascii="Arial" w:eastAsia="Times New Roman" w:hAnsi="Arial" w:cs="Arial"/>
                <w:b/>
                <w:bCs/>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of Curriculum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lastRenderedPageBreak/>
              <w:t xml:space="preserve">Work flexibly, which may include evening and weekend work.  Evening work may be teaching or evening duty.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6F20A0" w:rsidRPr="00E76D3F" w14:paraId="6E28CA24" w14:textId="77777777" w:rsidTr="00613210">
        <w:trPr>
          <w:trHeight w:hRule="exact" w:val="440"/>
        </w:trPr>
        <w:tc>
          <w:tcPr>
            <w:tcW w:w="10083"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613210">
        <w:trPr>
          <w:trHeight w:val="7026"/>
        </w:trPr>
        <w:tc>
          <w:tcPr>
            <w:tcW w:w="10083" w:type="dxa"/>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433C4DC" w:rsidR="00223A7C" w:rsidRPr="00E41EB5" w:rsidRDefault="00E41EB5" w:rsidP="003F1F8F">
            <w:pPr>
              <w:numPr>
                <w:ilvl w:val="0"/>
                <w:numId w:val="11"/>
              </w:numPr>
              <w:shd w:val="clear" w:color="auto" w:fill="FFFFFF"/>
              <w:spacing w:after="240"/>
              <w:ind w:left="602" w:hanging="644"/>
              <w:rPr>
                <w:rFonts w:ascii="Arial" w:hAnsi="Arial" w:cs="Arial"/>
                <w:color w:val="3B3838" w:themeColor="background2" w:themeShade="40"/>
                <w:sz w:val="22"/>
                <w:szCs w:val="22"/>
              </w:rPr>
            </w:pPr>
            <w:r w:rsidRPr="003F1F8F">
              <w:rPr>
                <w:rFonts w:ascii="Arial" w:hAnsi="Arial" w:cs="Arial"/>
                <w:color w:val="000000" w:themeColor="text1"/>
                <w:sz w:val="22"/>
                <w:szCs w:val="22"/>
              </w:rPr>
              <w:t>To comply with the College’s Code of Conduct for employees and any regulations which the College may from time</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to</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Pr="00BA2556" w:rsidRDefault="00A55CF7" w:rsidP="008D1B84">
            <w:pPr>
              <w:shd w:val="clear" w:color="auto" w:fill="FFFFFF"/>
              <w:spacing w:after="240"/>
              <w:rPr>
                <w:rFonts w:ascii="Arial" w:hAnsi="Arial" w:cs="Arial"/>
                <w:bCs/>
                <w:sz w:val="22"/>
                <w:szCs w:val="22"/>
              </w:rPr>
            </w:pPr>
            <w:r w:rsidRPr="00BA255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BA2556" w:rsidRDefault="00837D58" w:rsidP="00675D67">
            <w:pPr>
              <w:pStyle w:val="ListParagraph"/>
              <w:numPr>
                <w:ilvl w:val="0"/>
                <w:numId w:val="34"/>
              </w:numPr>
              <w:shd w:val="clear" w:color="auto" w:fill="FFFFFF"/>
              <w:spacing w:after="240"/>
              <w:ind w:left="462" w:hanging="462"/>
              <w:rPr>
                <w:rFonts w:ascii="Arial" w:hAnsi="Arial" w:cs="Arial"/>
                <w:sz w:val="22"/>
                <w:szCs w:val="22"/>
              </w:rPr>
            </w:pPr>
            <w:r w:rsidRPr="00BA2556">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BA2556" w:rsidRDefault="00837D58" w:rsidP="00675D67">
            <w:pPr>
              <w:pStyle w:val="ListParagraph"/>
              <w:numPr>
                <w:ilvl w:val="0"/>
                <w:numId w:val="34"/>
              </w:numPr>
              <w:ind w:left="462" w:hanging="462"/>
              <w:rPr>
                <w:sz w:val="22"/>
                <w:szCs w:val="22"/>
              </w:rPr>
            </w:pPr>
            <w:r w:rsidRPr="00BA2556">
              <w:rPr>
                <w:rFonts w:ascii="Arial" w:hAnsi="Arial" w:cs="Arial"/>
                <w:sz w:val="22"/>
                <w:szCs w:val="22"/>
              </w:rPr>
              <w:t xml:space="preserve">The Health and Safety Policy </w:t>
            </w:r>
            <w:proofErr w:type="gramStart"/>
            <w:r w:rsidRPr="00BA2556">
              <w:rPr>
                <w:rFonts w:ascii="Arial" w:hAnsi="Arial" w:cs="Arial"/>
                <w:sz w:val="22"/>
                <w:szCs w:val="22"/>
              </w:rPr>
              <w:t>is</w:t>
            </w:r>
            <w:proofErr w:type="gramEnd"/>
            <w:r w:rsidRPr="00BA2556">
              <w:rPr>
                <w:rFonts w:ascii="Arial" w:hAnsi="Arial" w:cs="Arial"/>
                <w:sz w:val="22"/>
                <w:szCs w:val="22"/>
              </w:rPr>
              <w:t xml:space="preserve"> available through </w:t>
            </w:r>
            <w:proofErr w:type="spellStart"/>
            <w:r w:rsidRPr="00BA2556">
              <w:rPr>
                <w:rFonts w:ascii="Arial" w:hAnsi="Arial" w:cs="Arial"/>
                <w:sz w:val="22"/>
                <w:szCs w:val="22"/>
              </w:rPr>
              <w:t>Sharepoint</w:t>
            </w:r>
            <w:proofErr w:type="spellEnd"/>
            <w:r w:rsidRPr="00BA2556">
              <w:rPr>
                <w:rFonts w:ascii="Arial" w:hAnsi="Arial" w:cs="Arial"/>
                <w:sz w:val="22"/>
                <w:szCs w:val="22"/>
              </w:rPr>
              <w:t xml:space="preserve">, your line manager or via Onboarding. </w:t>
            </w:r>
          </w:p>
          <w:p w14:paraId="2152AC92" w14:textId="77777777" w:rsidR="00837D58" w:rsidRPr="00BA2556" w:rsidRDefault="00837D58" w:rsidP="00675D67">
            <w:pPr>
              <w:pStyle w:val="ListParagraph"/>
              <w:ind w:left="462" w:hanging="462"/>
              <w:rPr>
                <w:rFonts w:ascii="Arial" w:hAnsi="Arial" w:cs="Arial"/>
                <w:bCs/>
                <w:color w:val="3B3838" w:themeColor="background2" w:themeShade="40"/>
                <w:sz w:val="22"/>
                <w:szCs w:val="22"/>
              </w:rPr>
            </w:pPr>
          </w:p>
          <w:p w14:paraId="7BB31AC7" w14:textId="4C5E8746" w:rsidR="00837D58" w:rsidRPr="00BA2556"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BA255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463C91E3" w14:textId="77777777" w:rsidR="00932297" w:rsidRPr="00BA2556" w:rsidRDefault="00837D58" w:rsidP="00837D58">
            <w:pPr>
              <w:pStyle w:val="ListParagraph"/>
              <w:numPr>
                <w:ilvl w:val="0"/>
                <w:numId w:val="33"/>
              </w:numPr>
              <w:shd w:val="clear" w:color="auto" w:fill="FFFFFF"/>
              <w:spacing w:after="240"/>
              <w:ind w:left="460" w:hanging="567"/>
              <w:rPr>
                <w:rFonts w:ascii="Arial" w:hAnsi="Arial" w:cs="Arial"/>
                <w:bCs/>
                <w:color w:val="3B3838" w:themeColor="background2" w:themeShade="40"/>
                <w:sz w:val="22"/>
                <w:szCs w:val="22"/>
              </w:rPr>
            </w:pPr>
            <w:r w:rsidRPr="00BA2556">
              <w:rPr>
                <w:rFonts w:ascii="Arial" w:hAnsi="Arial" w:cs="Arial"/>
                <w:bCs/>
                <w:sz w:val="22"/>
                <w:szCs w:val="22"/>
              </w:rPr>
              <w:t>This college is a smoke-free campus—smoking and vaping are not permitted anywhere on campus.</w:t>
            </w:r>
          </w:p>
          <w:p w14:paraId="79387D54"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7F73ACCD"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435A6044"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1A2D7886"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6AAF84BB" w14:textId="25F01D39" w:rsidR="00BA2556" w:rsidRPr="00675D67" w:rsidRDefault="00BA2556" w:rsidP="003F1F8F">
            <w:pPr>
              <w:pStyle w:val="ListParagraph"/>
              <w:shd w:val="clear" w:color="auto" w:fill="FFFFFF"/>
              <w:spacing w:after="240"/>
              <w:ind w:left="46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Please note that it is expected that post holders will take their annual leave at times convenient to the department and </w:t>
            </w:r>
            <w:proofErr w:type="gramStart"/>
            <w:r w:rsidRPr="00EA71B4">
              <w:rPr>
                <w:rFonts w:ascii="Arial" w:hAnsi="Arial" w:cs="Arial"/>
                <w:bCs/>
                <w:sz w:val="22"/>
                <w:szCs w:val="22"/>
              </w:rPr>
              <w:t>it’s</w:t>
            </w:r>
            <w:proofErr w:type="gramEnd"/>
            <w:r w:rsidRPr="00EA71B4">
              <w:rPr>
                <w:rFonts w:ascii="Arial" w:hAnsi="Arial" w:cs="Arial"/>
                <w:bCs/>
                <w:sz w:val="22"/>
                <w:szCs w:val="22"/>
              </w:rPr>
              <w:t xml:space="preserve"> students, which will normally therefore be at times when students are not in </w:t>
            </w:r>
            <w:proofErr w:type="gramStart"/>
            <w:r w:rsidRPr="00EA71B4">
              <w:rPr>
                <w:rFonts w:ascii="Arial" w:hAnsi="Arial" w:cs="Arial"/>
                <w:bCs/>
                <w:sz w:val="22"/>
                <w:szCs w:val="22"/>
              </w:rPr>
              <w:t>College</w:t>
            </w:r>
            <w:proofErr w:type="gramEnd"/>
            <w:r w:rsidRPr="00EA71B4">
              <w:rPr>
                <w:rFonts w:ascii="Arial" w:hAnsi="Arial" w:cs="Arial"/>
                <w:bCs/>
                <w:sz w:val="22"/>
                <w:szCs w:val="22"/>
              </w:rPr>
              <w:t>.</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This job description is current as dated.  In consultation with the post </w:t>
            </w:r>
            <w:proofErr w:type="gramStart"/>
            <w:r w:rsidRPr="00EA71B4">
              <w:rPr>
                <w:rFonts w:ascii="Arial" w:hAnsi="Arial" w:cs="Arial"/>
                <w:bCs/>
                <w:sz w:val="22"/>
                <w:szCs w:val="22"/>
              </w:rPr>
              <w:t>holder</w:t>
            </w:r>
            <w:proofErr w:type="gramEnd"/>
            <w:r w:rsidRPr="00EA71B4">
              <w:rPr>
                <w:rFonts w:ascii="Arial" w:hAnsi="Arial" w:cs="Arial"/>
                <w:bCs/>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4333209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EA71B4">
              <w:rPr>
                <w:rFonts w:ascii="Arial" w:hAnsi="Arial" w:cs="Arial"/>
                <w:sz w:val="22"/>
                <w:szCs w:val="22"/>
              </w:rPr>
              <w:t>S</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 25</w:t>
            </w:r>
          </w:p>
          <w:p w14:paraId="4F44EF7F" w14:textId="77777777" w:rsidR="00932297" w:rsidRPr="00CB5A0C" w:rsidRDefault="00932297" w:rsidP="00932297">
            <w:pPr>
              <w:shd w:val="clear" w:color="auto" w:fill="FFFFFF"/>
              <w:rPr>
                <w:rFonts w:ascii="Arial" w:hAnsi="Arial" w:cs="Arial"/>
                <w:b/>
                <w:sz w:val="22"/>
                <w:szCs w:val="22"/>
              </w:rPr>
            </w:pPr>
          </w:p>
          <w:p w14:paraId="22A4BC3F" w14:textId="374832C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D64090">
              <w:rPr>
                <w:rFonts w:ascii="Arial" w:hAnsi="Arial" w:cs="Arial"/>
                <w:sz w:val="22"/>
                <w:szCs w:val="22"/>
              </w:rPr>
              <w:t>May 26</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2A3E7300" w14:textId="77777777" w:rsidR="00223A7C" w:rsidRDefault="00223A7C">
      <w:pPr>
        <w:rPr>
          <w:rFonts w:ascii="Arial" w:hAnsi="Arial" w:cs="Arial"/>
          <w:color w:val="3B3838" w:themeColor="background2" w:themeShade="40"/>
          <w:sz w:val="22"/>
          <w:szCs w:val="22"/>
        </w:rPr>
      </w:pPr>
    </w:p>
    <w:p w14:paraId="66C14F05" w14:textId="77777777" w:rsidR="00223A7C" w:rsidRDefault="00223A7C">
      <w:pPr>
        <w:rPr>
          <w:rFonts w:ascii="Arial" w:hAnsi="Arial" w:cs="Arial"/>
          <w:color w:val="3B3838" w:themeColor="background2" w:themeShade="40"/>
          <w:sz w:val="22"/>
          <w:szCs w:val="22"/>
        </w:rPr>
      </w:pPr>
    </w:p>
    <w:p w14:paraId="4F391D67" w14:textId="77777777" w:rsidR="00223A7C" w:rsidRDefault="00223A7C">
      <w:pPr>
        <w:rPr>
          <w:rFonts w:ascii="Arial" w:hAnsi="Arial" w:cs="Arial"/>
          <w:color w:val="3B3838" w:themeColor="background2" w:themeShade="40"/>
          <w:sz w:val="22"/>
          <w:szCs w:val="22"/>
        </w:rPr>
      </w:pPr>
    </w:p>
    <w:p w14:paraId="28DB7AFF" w14:textId="77777777" w:rsidR="00223A7C" w:rsidRDefault="00223A7C">
      <w:pPr>
        <w:rPr>
          <w:rFonts w:ascii="Arial" w:hAnsi="Arial" w:cs="Arial"/>
          <w:color w:val="3B3838" w:themeColor="background2" w:themeShade="40"/>
          <w:sz w:val="22"/>
          <w:szCs w:val="22"/>
        </w:rPr>
      </w:pPr>
    </w:p>
    <w:p w14:paraId="2F632E31" w14:textId="77777777" w:rsidR="00223A7C" w:rsidRDefault="00223A7C">
      <w:pPr>
        <w:rPr>
          <w:rFonts w:ascii="Arial" w:hAnsi="Arial" w:cs="Arial"/>
          <w:color w:val="3B3838" w:themeColor="background2" w:themeShade="40"/>
          <w:sz w:val="22"/>
          <w:szCs w:val="22"/>
        </w:rPr>
      </w:pPr>
    </w:p>
    <w:p w14:paraId="2CB97CBD" w14:textId="77777777" w:rsidR="00223A7C" w:rsidRDefault="00223A7C">
      <w:pPr>
        <w:rPr>
          <w:rFonts w:ascii="Arial" w:hAnsi="Arial" w:cs="Arial"/>
          <w:color w:val="3B3838" w:themeColor="background2" w:themeShade="40"/>
          <w:sz w:val="22"/>
          <w:szCs w:val="22"/>
        </w:rPr>
      </w:pPr>
    </w:p>
    <w:p w14:paraId="27751C0E" w14:textId="77777777" w:rsidR="00223A7C" w:rsidRDefault="00223A7C">
      <w:pPr>
        <w:rPr>
          <w:rFonts w:ascii="Arial" w:hAnsi="Arial" w:cs="Arial"/>
          <w:color w:val="3B3838" w:themeColor="background2" w:themeShade="40"/>
          <w:sz w:val="22"/>
          <w:szCs w:val="22"/>
        </w:rPr>
      </w:pPr>
    </w:p>
    <w:p w14:paraId="779FF004" w14:textId="77777777" w:rsidR="00223A7C" w:rsidRDefault="00223A7C">
      <w:pPr>
        <w:rPr>
          <w:rFonts w:ascii="Arial" w:hAnsi="Arial" w:cs="Arial"/>
          <w:color w:val="3B3838" w:themeColor="background2" w:themeShade="40"/>
          <w:sz w:val="22"/>
          <w:szCs w:val="22"/>
        </w:rPr>
      </w:pPr>
    </w:p>
    <w:p w14:paraId="01096C64" w14:textId="77777777" w:rsidR="00223A7C" w:rsidRDefault="00223A7C">
      <w:pPr>
        <w:rPr>
          <w:rFonts w:ascii="Arial" w:hAnsi="Arial" w:cs="Arial"/>
          <w:color w:val="3B3838" w:themeColor="background2" w:themeShade="40"/>
          <w:sz w:val="22"/>
          <w:szCs w:val="22"/>
        </w:rPr>
      </w:pPr>
    </w:p>
    <w:p w14:paraId="68C3761A" w14:textId="77777777" w:rsidR="00223A7C" w:rsidRDefault="00223A7C">
      <w:pPr>
        <w:rPr>
          <w:rFonts w:ascii="Arial" w:hAnsi="Arial" w:cs="Arial"/>
          <w:color w:val="3B3838" w:themeColor="background2" w:themeShade="40"/>
          <w:sz w:val="22"/>
          <w:szCs w:val="22"/>
        </w:rPr>
      </w:pPr>
    </w:p>
    <w:p w14:paraId="0A839880" w14:textId="77777777" w:rsidR="00223A7C" w:rsidRDefault="00223A7C">
      <w:pPr>
        <w:rPr>
          <w:rFonts w:ascii="Arial" w:hAnsi="Arial" w:cs="Arial"/>
          <w:color w:val="3B3838" w:themeColor="background2" w:themeShade="40"/>
          <w:sz w:val="22"/>
          <w:szCs w:val="22"/>
        </w:rPr>
      </w:pPr>
    </w:p>
    <w:p w14:paraId="01052584" w14:textId="77777777" w:rsidR="00223A7C" w:rsidRDefault="00223A7C">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p w14:paraId="15A9567D" w14:textId="77777777" w:rsidR="00223A7C" w:rsidRDefault="00223A7C">
      <w:pPr>
        <w:rPr>
          <w:rFonts w:ascii="Arial" w:hAnsi="Arial" w:cs="Arial"/>
          <w:color w:val="3B3838" w:themeColor="background2" w:themeShade="40"/>
          <w:sz w:val="22"/>
          <w:szCs w:val="22"/>
        </w:rPr>
      </w:pPr>
    </w:p>
    <w:p w14:paraId="527F99B1" w14:textId="77777777" w:rsidR="00223A7C" w:rsidRDefault="00223A7C">
      <w:pPr>
        <w:rPr>
          <w:rFonts w:ascii="Arial" w:hAnsi="Arial" w:cs="Arial"/>
          <w:color w:val="3B3838" w:themeColor="background2" w:themeShade="40"/>
          <w:sz w:val="22"/>
          <w:szCs w:val="22"/>
        </w:rPr>
      </w:pPr>
    </w:p>
    <w:p w14:paraId="75B52A5B" w14:textId="77777777" w:rsidR="00223A7C" w:rsidRDefault="00223A7C">
      <w:pPr>
        <w:rPr>
          <w:rFonts w:ascii="Arial" w:hAnsi="Arial" w:cs="Arial"/>
          <w:color w:val="3B3838" w:themeColor="background2" w:themeShade="40"/>
          <w:sz w:val="22"/>
          <w:szCs w:val="22"/>
        </w:rPr>
      </w:pPr>
    </w:p>
    <w:p w14:paraId="65171C79" w14:textId="77777777" w:rsidR="00223A7C" w:rsidRDefault="00223A7C">
      <w:pPr>
        <w:rPr>
          <w:rFonts w:ascii="Arial" w:hAnsi="Arial" w:cs="Arial"/>
          <w:color w:val="3B3838" w:themeColor="background2" w:themeShade="40"/>
          <w:sz w:val="22"/>
          <w:szCs w:val="22"/>
        </w:rPr>
      </w:pPr>
    </w:p>
    <w:p w14:paraId="63DE137E" w14:textId="77777777" w:rsidR="00223A7C" w:rsidRDefault="00223A7C">
      <w:pPr>
        <w:rPr>
          <w:rFonts w:ascii="Arial" w:hAnsi="Arial" w:cs="Arial"/>
          <w:color w:val="3B3838" w:themeColor="background2" w:themeShade="40"/>
          <w:sz w:val="22"/>
          <w:szCs w:val="22"/>
        </w:rPr>
      </w:pPr>
    </w:p>
    <w:p w14:paraId="37AB7D5E" w14:textId="77777777" w:rsidR="00223A7C" w:rsidRDefault="00223A7C">
      <w:pPr>
        <w:rPr>
          <w:rFonts w:ascii="Arial" w:hAnsi="Arial" w:cs="Arial"/>
          <w:color w:val="3B3838" w:themeColor="background2" w:themeShade="40"/>
          <w:sz w:val="22"/>
          <w:szCs w:val="22"/>
        </w:rPr>
      </w:pPr>
    </w:p>
    <w:p w14:paraId="08E7C220" w14:textId="77777777" w:rsidR="00223A7C" w:rsidRDefault="00223A7C">
      <w:pPr>
        <w:rPr>
          <w:rFonts w:ascii="Arial" w:hAnsi="Arial" w:cs="Arial"/>
          <w:color w:val="3B3838" w:themeColor="background2" w:themeShade="40"/>
          <w:sz w:val="22"/>
          <w:szCs w:val="22"/>
        </w:rPr>
      </w:pPr>
    </w:p>
    <w:p w14:paraId="6242EBEA" w14:textId="77777777" w:rsidR="00223A7C" w:rsidRDefault="00223A7C">
      <w:pPr>
        <w:rPr>
          <w:rFonts w:ascii="Arial" w:hAnsi="Arial" w:cs="Arial"/>
          <w:color w:val="3B3838" w:themeColor="background2" w:themeShade="40"/>
          <w:sz w:val="22"/>
          <w:szCs w:val="22"/>
        </w:rPr>
      </w:pPr>
    </w:p>
    <w:p w14:paraId="21C4BB2F" w14:textId="77777777" w:rsidR="003F1F8F" w:rsidRDefault="003F1F8F">
      <w:pPr>
        <w:rPr>
          <w:rFonts w:ascii="Arial" w:hAnsi="Arial" w:cs="Arial"/>
          <w:color w:val="3B3838" w:themeColor="background2" w:themeShade="40"/>
          <w:sz w:val="22"/>
          <w:szCs w:val="22"/>
        </w:rPr>
      </w:pPr>
    </w:p>
    <w:p w14:paraId="27667C1E" w14:textId="77777777" w:rsidR="003F1F8F" w:rsidRDefault="003F1F8F">
      <w:pPr>
        <w:rPr>
          <w:rFonts w:ascii="Arial" w:hAnsi="Arial" w:cs="Arial"/>
          <w:color w:val="3B3838" w:themeColor="background2" w:themeShade="40"/>
          <w:sz w:val="22"/>
          <w:szCs w:val="22"/>
        </w:rPr>
      </w:pPr>
    </w:p>
    <w:p w14:paraId="1FDD0018" w14:textId="77777777" w:rsidR="003F1F8F" w:rsidRDefault="003F1F8F">
      <w:pPr>
        <w:rPr>
          <w:rFonts w:ascii="Arial" w:hAnsi="Arial" w:cs="Arial"/>
          <w:color w:val="3B3838" w:themeColor="background2" w:themeShade="40"/>
          <w:sz w:val="22"/>
          <w:szCs w:val="22"/>
        </w:rPr>
      </w:pPr>
    </w:p>
    <w:p w14:paraId="0B4B0F21" w14:textId="77777777" w:rsidR="003F1F8F" w:rsidRDefault="003F1F8F">
      <w:pPr>
        <w:rPr>
          <w:rFonts w:ascii="Arial" w:hAnsi="Arial" w:cs="Arial"/>
          <w:color w:val="3B3838" w:themeColor="background2" w:themeShade="40"/>
          <w:sz w:val="22"/>
          <w:szCs w:val="22"/>
        </w:rPr>
      </w:pPr>
    </w:p>
    <w:p w14:paraId="08D65598" w14:textId="77777777" w:rsidR="003F1F8F" w:rsidRDefault="003F1F8F">
      <w:pPr>
        <w:rPr>
          <w:rFonts w:ascii="Arial" w:hAnsi="Arial" w:cs="Arial"/>
          <w:color w:val="3B3838" w:themeColor="background2" w:themeShade="40"/>
          <w:sz w:val="22"/>
          <w:szCs w:val="22"/>
        </w:rPr>
      </w:pPr>
    </w:p>
    <w:p w14:paraId="7CBC6B98" w14:textId="77777777" w:rsidR="00223A7C" w:rsidRDefault="00223A7C">
      <w:pPr>
        <w:rPr>
          <w:rFonts w:ascii="Arial" w:hAnsi="Arial" w:cs="Arial"/>
          <w:color w:val="3B3838" w:themeColor="background2" w:themeShade="40"/>
          <w:sz w:val="22"/>
          <w:szCs w:val="22"/>
        </w:rPr>
      </w:pPr>
    </w:p>
    <w:p w14:paraId="254ABDC8" w14:textId="77777777" w:rsidR="00223A7C" w:rsidRDefault="00223A7C">
      <w:pPr>
        <w:rPr>
          <w:rFonts w:ascii="Arial" w:hAnsi="Arial" w:cs="Arial"/>
          <w:color w:val="3B3838" w:themeColor="background2" w:themeShade="40"/>
          <w:sz w:val="22"/>
          <w:szCs w:val="22"/>
        </w:rPr>
      </w:pPr>
    </w:p>
    <w:p w14:paraId="223B91C5" w14:textId="77777777" w:rsidR="00A82E2F" w:rsidRDefault="00A82E2F">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4157D808"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3F1F8F">
              <w:rPr>
                <w:rFonts w:ascii="Arial" w:hAnsi="Arial" w:cs="Arial"/>
                <w:sz w:val="22"/>
                <w:szCs w:val="22"/>
              </w:rPr>
              <w:t>Plumbing, Gas Engineering and Green skills</w:t>
            </w:r>
            <w:r w:rsidRPr="008703FA">
              <w:rPr>
                <w:rFonts w:ascii="Arial" w:hAnsi="Arial" w:cs="Arial"/>
                <w:sz w:val="22"/>
                <w:szCs w:val="22"/>
              </w:rPr>
              <w:t xml:space="preserve">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18E39352" w:rsidR="00127AEE" w:rsidRPr="00127AEE" w:rsidRDefault="00127AEE" w:rsidP="00C54AFA">
            <w:pPr>
              <w:rPr>
                <w:rFonts w:ascii="Arial" w:hAnsi="Arial" w:cs="Arial"/>
                <w:color w:val="3B3838" w:themeColor="background2" w:themeShade="40"/>
                <w:sz w:val="22"/>
                <w:szCs w:val="22"/>
              </w:rPr>
            </w:pP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74E7B56C" w14:textId="40748FF9" w:rsidR="002F2CF6" w:rsidRPr="00127AEE" w:rsidRDefault="003F1F8F" w:rsidP="008E539D">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and Internal Verification qualifications</w:t>
            </w: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78BA" w14:textId="77777777" w:rsidR="00F11E4C" w:rsidRDefault="00F11E4C" w:rsidP="00F726E9">
      <w:r>
        <w:separator/>
      </w:r>
    </w:p>
  </w:endnote>
  <w:endnote w:type="continuationSeparator" w:id="0">
    <w:p w14:paraId="65B1AA01" w14:textId="77777777" w:rsidR="00F11E4C" w:rsidRDefault="00F11E4C"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CCCB" w14:textId="77777777" w:rsidR="00F11E4C" w:rsidRDefault="00F11E4C" w:rsidP="00F726E9">
      <w:r>
        <w:separator/>
      </w:r>
    </w:p>
  </w:footnote>
  <w:footnote w:type="continuationSeparator" w:id="0">
    <w:p w14:paraId="2F8FEEAB" w14:textId="77777777" w:rsidR="00F11E4C" w:rsidRDefault="00F11E4C"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num>
  <w:num w:numId="36" w16cid:durableId="1908808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727"/>
    <w:rsid w:val="00053307"/>
    <w:rsid w:val="000D3BBB"/>
    <w:rsid w:val="000D504A"/>
    <w:rsid w:val="000E6CD2"/>
    <w:rsid w:val="001043F4"/>
    <w:rsid w:val="00127AEE"/>
    <w:rsid w:val="00130BC5"/>
    <w:rsid w:val="00134282"/>
    <w:rsid w:val="00136835"/>
    <w:rsid w:val="00145D38"/>
    <w:rsid w:val="001527B7"/>
    <w:rsid w:val="00170ABB"/>
    <w:rsid w:val="00171010"/>
    <w:rsid w:val="0020239F"/>
    <w:rsid w:val="00203210"/>
    <w:rsid w:val="00223A7C"/>
    <w:rsid w:val="00256A12"/>
    <w:rsid w:val="00262EAC"/>
    <w:rsid w:val="00264ABE"/>
    <w:rsid w:val="002922DE"/>
    <w:rsid w:val="002C3392"/>
    <w:rsid w:val="002C4DB1"/>
    <w:rsid w:val="002C5D7E"/>
    <w:rsid w:val="002E5875"/>
    <w:rsid w:val="002F250A"/>
    <w:rsid w:val="002F2CF6"/>
    <w:rsid w:val="00334BF8"/>
    <w:rsid w:val="003367F3"/>
    <w:rsid w:val="00345F24"/>
    <w:rsid w:val="00353B63"/>
    <w:rsid w:val="0037355A"/>
    <w:rsid w:val="003A7954"/>
    <w:rsid w:val="003B17F9"/>
    <w:rsid w:val="003C7E7A"/>
    <w:rsid w:val="003D5A66"/>
    <w:rsid w:val="003E19FD"/>
    <w:rsid w:val="003E32BC"/>
    <w:rsid w:val="003E6195"/>
    <w:rsid w:val="003F1F8F"/>
    <w:rsid w:val="003F4A22"/>
    <w:rsid w:val="003F7CB0"/>
    <w:rsid w:val="004133D0"/>
    <w:rsid w:val="004204FA"/>
    <w:rsid w:val="00435B47"/>
    <w:rsid w:val="00436490"/>
    <w:rsid w:val="00451694"/>
    <w:rsid w:val="00483C73"/>
    <w:rsid w:val="004A0390"/>
    <w:rsid w:val="00500FD3"/>
    <w:rsid w:val="00510C65"/>
    <w:rsid w:val="005248F8"/>
    <w:rsid w:val="00531892"/>
    <w:rsid w:val="005571D2"/>
    <w:rsid w:val="00567595"/>
    <w:rsid w:val="005818AA"/>
    <w:rsid w:val="00584505"/>
    <w:rsid w:val="00595571"/>
    <w:rsid w:val="00597732"/>
    <w:rsid w:val="005A30A6"/>
    <w:rsid w:val="005A49A9"/>
    <w:rsid w:val="005A7CA8"/>
    <w:rsid w:val="005B33B7"/>
    <w:rsid w:val="005E25A9"/>
    <w:rsid w:val="00607E69"/>
    <w:rsid w:val="006125FF"/>
    <w:rsid w:val="00613210"/>
    <w:rsid w:val="0061339B"/>
    <w:rsid w:val="0064055B"/>
    <w:rsid w:val="006737B3"/>
    <w:rsid w:val="00675D67"/>
    <w:rsid w:val="006A5CE8"/>
    <w:rsid w:val="006A63B4"/>
    <w:rsid w:val="006A7914"/>
    <w:rsid w:val="006D46CA"/>
    <w:rsid w:val="006F20A0"/>
    <w:rsid w:val="006F496C"/>
    <w:rsid w:val="00731953"/>
    <w:rsid w:val="00733AB2"/>
    <w:rsid w:val="007528BB"/>
    <w:rsid w:val="00785462"/>
    <w:rsid w:val="007B498D"/>
    <w:rsid w:val="007D17E0"/>
    <w:rsid w:val="007E5180"/>
    <w:rsid w:val="008235BC"/>
    <w:rsid w:val="0082433F"/>
    <w:rsid w:val="00837D58"/>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52F01"/>
    <w:rsid w:val="009633D8"/>
    <w:rsid w:val="00967B2A"/>
    <w:rsid w:val="009E1989"/>
    <w:rsid w:val="009E1B44"/>
    <w:rsid w:val="00A01DF2"/>
    <w:rsid w:val="00A0241D"/>
    <w:rsid w:val="00A042F4"/>
    <w:rsid w:val="00A11E25"/>
    <w:rsid w:val="00A16393"/>
    <w:rsid w:val="00A22C73"/>
    <w:rsid w:val="00A40B62"/>
    <w:rsid w:val="00A53FBC"/>
    <w:rsid w:val="00A55CF7"/>
    <w:rsid w:val="00A61F8D"/>
    <w:rsid w:val="00A62260"/>
    <w:rsid w:val="00A72086"/>
    <w:rsid w:val="00A82E2F"/>
    <w:rsid w:val="00AF7AA0"/>
    <w:rsid w:val="00B1592D"/>
    <w:rsid w:val="00B24D1C"/>
    <w:rsid w:val="00B27F60"/>
    <w:rsid w:val="00B34A76"/>
    <w:rsid w:val="00B47402"/>
    <w:rsid w:val="00B51E3B"/>
    <w:rsid w:val="00B678FD"/>
    <w:rsid w:val="00B7081F"/>
    <w:rsid w:val="00BA2556"/>
    <w:rsid w:val="00BC2D78"/>
    <w:rsid w:val="00BC6F3D"/>
    <w:rsid w:val="00BD59EF"/>
    <w:rsid w:val="00BE6BB3"/>
    <w:rsid w:val="00BE7DA6"/>
    <w:rsid w:val="00BF4500"/>
    <w:rsid w:val="00C12006"/>
    <w:rsid w:val="00C42A51"/>
    <w:rsid w:val="00C54AFA"/>
    <w:rsid w:val="00C60A2E"/>
    <w:rsid w:val="00C63074"/>
    <w:rsid w:val="00C7522C"/>
    <w:rsid w:val="00CC066B"/>
    <w:rsid w:val="00CC5641"/>
    <w:rsid w:val="00CD0512"/>
    <w:rsid w:val="00D02C85"/>
    <w:rsid w:val="00D22787"/>
    <w:rsid w:val="00D3776C"/>
    <w:rsid w:val="00D60D56"/>
    <w:rsid w:val="00D64090"/>
    <w:rsid w:val="00D9487A"/>
    <w:rsid w:val="00DA44E6"/>
    <w:rsid w:val="00DE20A3"/>
    <w:rsid w:val="00DE2323"/>
    <w:rsid w:val="00E00160"/>
    <w:rsid w:val="00E02C4C"/>
    <w:rsid w:val="00E142B6"/>
    <w:rsid w:val="00E14FE7"/>
    <w:rsid w:val="00E20ADA"/>
    <w:rsid w:val="00E41EB5"/>
    <w:rsid w:val="00E75245"/>
    <w:rsid w:val="00E76D3F"/>
    <w:rsid w:val="00E8281D"/>
    <w:rsid w:val="00EA71B4"/>
    <w:rsid w:val="00EB5047"/>
    <w:rsid w:val="00EC14AA"/>
    <w:rsid w:val="00ED0B02"/>
    <w:rsid w:val="00EF295A"/>
    <w:rsid w:val="00F03DC3"/>
    <w:rsid w:val="00F11E4C"/>
    <w:rsid w:val="00F4016E"/>
    <w:rsid w:val="00F726E9"/>
    <w:rsid w:val="00F81C87"/>
    <w:rsid w:val="00F85227"/>
    <w:rsid w:val="00F92FAF"/>
    <w:rsid w:val="00F938E4"/>
    <w:rsid w:val="00F95755"/>
    <w:rsid w:val="00F967B7"/>
    <w:rsid w:val="00FA7101"/>
    <w:rsid w:val="00FC43F3"/>
    <w:rsid w:val="00FE7BBB"/>
    <w:rsid w:val="00FF051E"/>
    <w:rsid w:val="00FF0A29"/>
    <w:rsid w:val="00FF0C30"/>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3.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customXml/itemProps4.xml><?xml version="1.0" encoding="utf-8"?>
<ds:datastoreItem xmlns:ds="http://schemas.openxmlformats.org/officeDocument/2006/customXml" ds:itemID="{D1CD8D9A-51B2-488B-A8FB-89847EE0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2025-12-17T14:05:00Z</dcterms:created>
  <dcterms:modified xsi:type="dcterms:W3CDTF">2026-05-21T11:00:00Z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